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3DEE6" w14:textId="3DB01D06" w:rsidR="00FE7DC3" w:rsidRDefault="00745F2A" w:rsidP="00FE7DC3">
      <w:pPr>
        <w:pStyle w:val="GemerNzov"/>
      </w:pPr>
      <w:sdt>
        <w:sdtPr>
          <w:alias w:val="Názov"/>
          <w:tag w:val=""/>
          <w:id w:val="-1958873221"/>
          <w:placeholder>
            <w:docPart w:val="AA86D31567054125836DA36C03A2A4F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240BF">
            <w:t>Zmluva o diele</w:t>
          </w:r>
          <w:r w:rsidR="007240BF">
            <w:br/>
            <w:t>č. ........./2022</w:t>
          </w:r>
        </w:sdtContent>
      </w:sdt>
    </w:p>
    <w:p w14:paraId="6AEE2BD1" w14:textId="77777777" w:rsidR="007240BF" w:rsidRPr="00C70975" w:rsidRDefault="007240BF" w:rsidP="007240BF">
      <w:pPr>
        <w:pStyle w:val="GemerPodnadpis"/>
      </w:pPr>
      <w:r w:rsidRPr="00C70975">
        <w:t xml:space="preserve">uzatvorená v zmysle § 536 a nasl. zákona č. 513/1991 Zb. Obchodný zákonník v znení neskorších predpisov </w:t>
      </w:r>
      <w:r>
        <w:t xml:space="preserve">(ďalej len „zákon“) </w:t>
      </w:r>
      <w:r w:rsidRPr="00C70975">
        <w:t>medzi týmito zmluvnými stranami:</w:t>
      </w:r>
    </w:p>
    <w:p w14:paraId="4E13D494" w14:textId="77777777" w:rsidR="007240BF" w:rsidRDefault="007240BF" w:rsidP="007240BF">
      <w:pPr>
        <w:pStyle w:val="Gemertext"/>
      </w:pPr>
    </w:p>
    <w:p w14:paraId="69CF2215" w14:textId="77777777" w:rsidR="007240BF" w:rsidRPr="008D2B4D" w:rsidRDefault="007240BF" w:rsidP="007240BF">
      <w:pPr>
        <w:pStyle w:val="Gemer1"/>
        <w:rPr>
          <w:rFonts w:eastAsia="Times New Roman"/>
        </w:rPr>
      </w:pPr>
      <w:r>
        <w:rPr>
          <w:rFonts w:eastAsia="Times New Roman"/>
        </w:rPr>
        <w:t>Objednávateľ:</w:t>
      </w: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7240BF" w:rsidRPr="008D2B4D" w14:paraId="5A788A75" w14:textId="77777777" w:rsidTr="0088148F">
        <w:tc>
          <w:tcPr>
            <w:tcW w:w="3119" w:type="dxa"/>
            <w:hideMark/>
          </w:tcPr>
          <w:p w14:paraId="4A5B642F" w14:textId="77777777" w:rsidR="007240BF" w:rsidRPr="008D2B4D" w:rsidRDefault="007240BF" w:rsidP="0088148F">
            <w:pPr>
              <w:pStyle w:val="Gemerzvraznentext"/>
            </w:pPr>
            <w:r w:rsidRPr="008D2B4D">
              <w:t>Názov:</w:t>
            </w:r>
          </w:p>
        </w:tc>
        <w:tc>
          <w:tcPr>
            <w:tcW w:w="5943" w:type="dxa"/>
            <w:hideMark/>
          </w:tcPr>
          <w:p w14:paraId="2F1F2FC6" w14:textId="77777777" w:rsidR="007240BF" w:rsidRPr="008D2B4D" w:rsidRDefault="007240BF" w:rsidP="0088148F">
            <w:pPr>
              <w:pStyle w:val="Gemernormlny"/>
            </w:pPr>
            <w:r w:rsidRPr="008D2B4D">
              <w:t>Obec Nižná Slaná</w:t>
            </w:r>
          </w:p>
        </w:tc>
      </w:tr>
      <w:tr w:rsidR="007240BF" w:rsidRPr="008D2B4D" w14:paraId="025148B9" w14:textId="77777777" w:rsidTr="0088148F">
        <w:tc>
          <w:tcPr>
            <w:tcW w:w="3119" w:type="dxa"/>
            <w:hideMark/>
          </w:tcPr>
          <w:p w14:paraId="5D6487F0" w14:textId="77777777" w:rsidR="007240BF" w:rsidRPr="008D2B4D" w:rsidRDefault="007240BF" w:rsidP="0088148F">
            <w:pPr>
              <w:pStyle w:val="Gemerzvraznentext"/>
            </w:pPr>
            <w:r w:rsidRPr="008D2B4D">
              <w:t>Adresa:</w:t>
            </w:r>
          </w:p>
        </w:tc>
        <w:tc>
          <w:tcPr>
            <w:tcW w:w="5943" w:type="dxa"/>
            <w:hideMark/>
          </w:tcPr>
          <w:p w14:paraId="74BFEF6E" w14:textId="77777777" w:rsidR="007240BF" w:rsidRPr="008D2B4D" w:rsidRDefault="007240BF" w:rsidP="0088148F">
            <w:pPr>
              <w:pStyle w:val="Gemernormlny"/>
            </w:pPr>
            <w:r w:rsidRPr="008D2B4D">
              <w:t>Námestie SNP 54, 049 23 Nižná Slaná</w:t>
            </w:r>
          </w:p>
        </w:tc>
      </w:tr>
      <w:tr w:rsidR="007240BF" w:rsidRPr="008D2B4D" w14:paraId="71DE26DD" w14:textId="77777777" w:rsidTr="0088148F">
        <w:tc>
          <w:tcPr>
            <w:tcW w:w="3119" w:type="dxa"/>
            <w:hideMark/>
          </w:tcPr>
          <w:p w14:paraId="035F9B21" w14:textId="77777777" w:rsidR="007240BF" w:rsidRPr="008D2B4D" w:rsidRDefault="007240BF" w:rsidP="0088148F">
            <w:pPr>
              <w:pStyle w:val="Gemerzvraznentext"/>
            </w:pPr>
            <w:r w:rsidRPr="008D2B4D">
              <w:t>IČO:</w:t>
            </w:r>
          </w:p>
        </w:tc>
        <w:tc>
          <w:tcPr>
            <w:tcW w:w="5943" w:type="dxa"/>
            <w:hideMark/>
          </w:tcPr>
          <w:p w14:paraId="05CF0421" w14:textId="5A71C81E" w:rsidR="007240BF" w:rsidRPr="008D2B4D" w:rsidRDefault="007240BF" w:rsidP="0088148F">
            <w:pPr>
              <w:pStyle w:val="Gemernormlny"/>
            </w:pPr>
            <w:r w:rsidRPr="008D2B4D">
              <w:t>00</w:t>
            </w:r>
            <w:r w:rsidR="00116B5C">
              <w:t> </w:t>
            </w:r>
            <w:r w:rsidRPr="008D2B4D">
              <w:t>328</w:t>
            </w:r>
            <w:r w:rsidR="00116B5C">
              <w:t> </w:t>
            </w:r>
            <w:r w:rsidRPr="008D2B4D">
              <w:t>596</w:t>
            </w:r>
          </w:p>
        </w:tc>
      </w:tr>
      <w:tr w:rsidR="007240BF" w:rsidRPr="008D2B4D" w14:paraId="163FA383" w14:textId="77777777" w:rsidTr="0088148F">
        <w:tc>
          <w:tcPr>
            <w:tcW w:w="9062" w:type="dxa"/>
            <w:gridSpan w:val="2"/>
          </w:tcPr>
          <w:p w14:paraId="7285E8C4" w14:textId="77777777" w:rsidR="007240BF" w:rsidRPr="008D2B4D" w:rsidRDefault="007240BF" w:rsidP="0088148F">
            <w:pPr>
              <w:pStyle w:val="Gemernormlny"/>
            </w:pPr>
            <w:r>
              <w:t>samostatný územný samosprávny a správny celok Slovenskej republiky v zmysle zákona č. 369/1990 Zb. o obecnom zriadení</w:t>
            </w:r>
          </w:p>
        </w:tc>
      </w:tr>
      <w:tr w:rsidR="007240BF" w:rsidRPr="008D2B4D" w14:paraId="1DB2DFFB" w14:textId="77777777" w:rsidTr="0088148F">
        <w:tc>
          <w:tcPr>
            <w:tcW w:w="3119" w:type="dxa"/>
            <w:hideMark/>
          </w:tcPr>
          <w:p w14:paraId="22709941" w14:textId="77777777" w:rsidR="007240BF" w:rsidRPr="008D2B4D" w:rsidRDefault="007240BF" w:rsidP="0088148F">
            <w:pPr>
              <w:pStyle w:val="Gemerzvraznentext"/>
            </w:pPr>
            <w:r w:rsidRPr="008D2B4D">
              <w:t>Štatutárny zástupca:</w:t>
            </w:r>
          </w:p>
        </w:tc>
        <w:tc>
          <w:tcPr>
            <w:tcW w:w="5943" w:type="dxa"/>
            <w:hideMark/>
          </w:tcPr>
          <w:p w14:paraId="54B42316" w14:textId="77777777" w:rsidR="007240BF" w:rsidRPr="008D2B4D" w:rsidRDefault="007240BF" w:rsidP="0088148F">
            <w:pPr>
              <w:pStyle w:val="Gemernormlny"/>
            </w:pPr>
            <w:r w:rsidRPr="008D2B4D">
              <w:t>Tibor Jerga</w:t>
            </w:r>
          </w:p>
        </w:tc>
      </w:tr>
      <w:tr w:rsidR="007240BF" w:rsidRPr="008D2B4D" w14:paraId="31461C5A" w14:textId="77777777" w:rsidTr="0088148F">
        <w:tc>
          <w:tcPr>
            <w:tcW w:w="3119" w:type="dxa"/>
            <w:hideMark/>
          </w:tcPr>
          <w:p w14:paraId="7247639E" w14:textId="77777777" w:rsidR="007240BF" w:rsidRPr="008D2B4D" w:rsidRDefault="007240BF" w:rsidP="0088148F">
            <w:pPr>
              <w:pStyle w:val="Gemerzvraznentext"/>
            </w:pPr>
            <w:r w:rsidRPr="008D2B4D">
              <w:t>Funkcia:</w:t>
            </w:r>
          </w:p>
        </w:tc>
        <w:tc>
          <w:tcPr>
            <w:tcW w:w="5943" w:type="dxa"/>
            <w:hideMark/>
          </w:tcPr>
          <w:p w14:paraId="37C59085" w14:textId="77777777" w:rsidR="007240BF" w:rsidRPr="008D2B4D" w:rsidRDefault="007240BF" w:rsidP="0088148F">
            <w:pPr>
              <w:pStyle w:val="Gemernormlny"/>
            </w:pPr>
            <w:r w:rsidRPr="008D2B4D">
              <w:t>starosta obce</w:t>
            </w:r>
          </w:p>
        </w:tc>
      </w:tr>
    </w:tbl>
    <w:p w14:paraId="69BA80F5" w14:textId="77777777" w:rsidR="007240BF" w:rsidRPr="008D2B4D" w:rsidRDefault="007240BF" w:rsidP="007240BF">
      <w:pPr>
        <w:pStyle w:val="Gemertext"/>
      </w:pPr>
      <w:r w:rsidRPr="008D2B4D">
        <w:t xml:space="preserve">(ďalej len </w:t>
      </w:r>
      <w:r w:rsidRPr="007240BF">
        <w:rPr>
          <w:i/>
          <w:iCs/>
        </w:rPr>
        <w:t>„objednávateľ“</w:t>
      </w:r>
      <w:r w:rsidRPr="008D2B4D">
        <w:t>)</w:t>
      </w:r>
    </w:p>
    <w:p w14:paraId="32F23629" w14:textId="77777777" w:rsidR="007240BF" w:rsidRPr="008D2B4D" w:rsidRDefault="007240BF" w:rsidP="007240BF">
      <w:pPr>
        <w:spacing w:after="0" w:line="276" w:lineRule="auto"/>
        <w:ind w:firstLine="567"/>
        <w:jc w:val="both"/>
        <w:rPr>
          <w:rFonts w:ascii="Bahnschrift Light" w:hAnsi="Bahnschrift Light" w:cs="Calibri Light"/>
          <w:szCs w:val="24"/>
        </w:rPr>
      </w:pPr>
    </w:p>
    <w:p w14:paraId="11147FBD" w14:textId="77777777" w:rsidR="007240BF" w:rsidRPr="008D2B4D" w:rsidRDefault="007240BF" w:rsidP="007240BF">
      <w:pPr>
        <w:pStyle w:val="Gemer1"/>
        <w:rPr>
          <w:rFonts w:eastAsia="Times New Roman"/>
        </w:rPr>
      </w:pPr>
      <w:r>
        <w:rPr>
          <w:rFonts w:eastAsia="Times New Roman"/>
        </w:rPr>
        <w:t>Zhotoviteľ:</w:t>
      </w: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7240BF" w:rsidRPr="008D2B4D" w14:paraId="489DECCD" w14:textId="77777777" w:rsidTr="0088148F">
        <w:tc>
          <w:tcPr>
            <w:tcW w:w="3119" w:type="dxa"/>
            <w:hideMark/>
          </w:tcPr>
          <w:p w14:paraId="5A753C04" w14:textId="77777777" w:rsidR="007240BF" w:rsidRPr="008D2B4D" w:rsidRDefault="007240BF" w:rsidP="0088148F">
            <w:pPr>
              <w:pStyle w:val="Gemerzvraznentext"/>
            </w:pPr>
            <w:r>
              <w:t>Obchodné meno:</w:t>
            </w:r>
          </w:p>
        </w:tc>
        <w:tc>
          <w:tcPr>
            <w:tcW w:w="5953" w:type="dxa"/>
          </w:tcPr>
          <w:p w14:paraId="5E8C54CC" w14:textId="65380E5B" w:rsidR="007240BF" w:rsidRDefault="007240BF" w:rsidP="0088148F">
            <w:pPr>
              <w:pStyle w:val="Gemernormlny"/>
            </w:pPr>
          </w:p>
        </w:tc>
      </w:tr>
      <w:tr w:rsidR="007240BF" w:rsidRPr="008D2B4D" w14:paraId="437C9AE8" w14:textId="77777777" w:rsidTr="0088148F">
        <w:tc>
          <w:tcPr>
            <w:tcW w:w="3119" w:type="dxa"/>
            <w:hideMark/>
          </w:tcPr>
          <w:p w14:paraId="6D925461" w14:textId="77777777" w:rsidR="007240BF" w:rsidRPr="008D2B4D" w:rsidRDefault="007240BF" w:rsidP="0088148F">
            <w:pPr>
              <w:pStyle w:val="Gemerzvraznentext"/>
            </w:pPr>
            <w:r>
              <w:t>Sídlo:</w:t>
            </w:r>
          </w:p>
        </w:tc>
        <w:tc>
          <w:tcPr>
            <w:tcW w:w="5953" w:type="dxa"/>
          </w:tcPr>
          <w:p w14:paraId="21BBFA43" w14:textId="328B9A3E" w:rsidR="007240BF" w:rsidRDefault="007240BF" w:rsidP="0088148F">
            <w:pPr>
              <w:pStyle w:val="Gemernormlny"/>
            </w:pPr>
          </w:p>
        </w:tc>
      </w:tr>
      <w:tr w:rsidR="007240BF" w:rsidRPr="008D2B4D" w14:paraId="3558B0B1" w14:textId="77777777" w:rsidTr="0088148F">
        <w:tc>
          <w:tcPr>
            <w:tcW w:w="3119" w:type="dxa"/>
            <w:hideMark/>
          </w:tcPr>
          <w:p w14:paraId="1E4F8376" w14:textId="77777777" w:rsidR="007240BF" w:rsidRPr="008D2B4D" w:rsidRDefault="007240BF" w:rsidP="0088148F">
            <w:pPr>
              <w:pStyle w:val="Gemerzvraznentext"/>
            </w:pPr>
            <w:r>
              <w:t>IČO:</w:t>
            </w:r>
          </w:p>
        </w:tc>
        <w:tc>
          <w:tcPr>
            <w:tcW w:w="5953" w:type="dxa"/>
          </w:tcPr>
          <w:p w14:paraId="6B72FCCA" w14:textId="30A9068E" w:rsidR="007240BF" w:rsidRDefault="007240BF" w:rsidP="0088148F">
            <w:pPr>
              <w:pStyle w:val="Gemernormlny"/>
            </w:pPr>
          </w:p>
        </w:tc>
      </w:tr>
      <w:tr w:rsidR="007240BF" w:rsidRPr="008D2B4D" w14:paraId="636AFA83" w14:textId="77777777" w:rsidTr="0088148F">
        <w:tc>
          <w:tcPr>
            <w:tcW w:w="3119" w:type="dxa"/>
            <w:hideMark/>
          </w:tcPr>
          <w:p w14:paraId="267F51F1" w14:textId="77777777" w:rsidR="007240BF" w:rsidRPr="008D2B4D" w:rsidRDefault="007240BF" w:rsidP="0088148F">
            <w:pPr>
              <w:pStyle w:val="Gemerzvraznentext"/>
            </w:pPr>
            <w:r>
              <w:t>DIČ:</w:t>
            </w:r>
          </w:p>
        </w:tc>
        <w:tc>
          <w:tcPr>
            <w:tcW w:w="5953" w:type="dxa"/>
          </w:tcPr>
          <w:p w14:paraId="7D7743A5" w14:textId="5F6D3ABE" w:rsidR="007240BF" w:rsidRDefault="007240BF" w:rsidP="0088148F">
            <w:pPr>
              <w:pStyle w:val="Gemernormlny"/>
            </w:pPr>
          </w:p>
        </w:tc>
      </w:tr>
      <w:tr w:rsidR="007240BF" w:rsidRPr="008D2B4D" w14:paraId="546845FA" w14:textId="77777777" w:rsidTr="0088148F">
        <w:tc>
          <w:tcPr>
            <w:tcW w:w="3119" w:type="dxa"/>
            <w:hideMark/>
          </w:tcPr>
          <w:p w14:paraId="1A19713F" w14:textId="77777777" w:rsidR="007240BF" w:rsidRPr="008D2B4D" w:rsidRDefault="007240BF" w:rsidP="0088148F">
            <w:pPr>
              <w:pStyle w:val="Gemerzvraznentext"/>
            </w:pPr>
            <w:r>
              <w:t>IČ DPH:</w:t>
            </w:r>
          </w:p>
        </w:tc>
        <w:tc>
          <w:tcPr>
            <w:tcW w:w="5953" w:type="dxa"/>
          </w:tcPr>
          <w:p w14:paraId="5D1A48D0" w14:textId="7C737DF6" w:rsidR="007240BF" w:rsidRDefault="007240BF" w:rsidP="0088148F">
            <w:pPr>
              <w:pStyle w:val="Gemernormlny"/>
            </w:pPr>
          </w:p>
        </w:tc>
      </w:tr>
      <w:tr w:rsidR="007240BF" w:rsidRPr="008D2B4D" w14:paraId="595A591E" w14:textId="77777777" w:rsidTr="0088148F">
        <w:tc>
          <w:tcPr>
            <w:tcW w:w="3119" w:type="dxa"/>
          </w:tcPr>
          <w:p w14:paraId="3F516FAC" w14:textId="77777777" w:rsidR="007240BF" w:rsidRPr="008D2B4D" w:rsidRDefault="007240BF" w:rsidP="0088148F">
            <w:pPr>
              <w:pStyle w:val="Gemerzvraznentext"/>
            </w:pPr>
          </w:p>
        </w:tc>
        <w:tc>
          <w:tcPr>
            <w:tcW w:w="5953" w:type="dxa"/>
          </w:tcPr>
          <w:p w14:paraId="3235E9E2" w14:textId="77777777" w:rsidR="007240BF" w:rsidRPr="008D2B4D" w:rsidRDefault="007240BF" w:rsidP="0088148F">
            <w:pPr>
              <w:pStyle w:val="Gemernormlny"/>
            </w:pPr>
          </w:p>
        </w:tc>
      </w:tr>
      <w:tr w:rsidR="007240BF" w:rsidRPr="008D2B4D" w14:paraId="6BFC5A1D" w14:textId="77777777" w:rsidTr="0088148F">
        <w:tc>
          <w:tcPr>
            <w:tcW w:w="3119" w:type="dxa"/>
            <w:hideMark/>
          </w:tcPr>
          <w:p w14:paraId="7A19C1D1" w14:textId="77777777" w:rsidR="007240BF" w:rsidRPr="008D2B4D" w:rsidRDefault="007240BF" w:rsidP="0088148F">
            <w:pPr>
              <w:pStyle w:val="Gemerzvraznentext"/>
            </w:pPr>
            <w:r w:rsidRPr="008D2B4D">
              <w:t>Štatutárny zástupca</w:t>
            </w:r>
          </w:p>
        </w:tc>
        <w:tc>
          <w:tcPr>
            <w:tcW w:w="5953" w:type="dxa"/>
          </w:tcPr>
          <w:p w14:paraId="492D5AAC" w14:textId="75B438A1" w:rsidR="007240BF" w:rsidRPr="008D2B4D" w:rsidRDefault="007240BF" w:rsidP="0088148F">
            <w:pPr>
              <w:pStyle w:val="Gemernormlny"/>
            </w:pPr>
          </w:p>
        </w:tc>
      </w:tr>
      <w:tr w:rsidR="007240BF" w:rsidRPr="008D2B4D" w14:paraId="27DB040D" w14:textId="77777777" w:rsidTr="0088148F">
        <w:tc>
          <w:tcPr>
            <w:tcW w:w="3119" w:type="dxa"/>
            <w:hideMark/>
          </w:tcPr>
          <w:p w14:paraId="4B19FE60" w14:textId="77777777" w:rsidR="007240BF" w:rsidRPr="008D2B4D" w:rsidRDefault="007240BF" w:rsidP="0088148F">
            <w:pPr>
              <w:pStyle w:val="Gemerzvraznentext"/>
            </w:pPr>
            <w:r w:rsidRPr="008D2B4D">
              <w:t>Funkcia:</w:t>
            </w:r>
          </w:p>
        </w:tc>
        <w:tc>
          <w:tcPr>
            <w:tcW w:w="5953" w:type="dxa"/>
          </w:tcPr>
          <w:p w14:paraId="3F407BD2" w14:textId="1DED78D8" w:rsidR="007240BF" w:rsidRPr="008D2B4D" w:rsidRDefault="007240BF" w:rsidP="0088148F">
            <w:pPr>
              <w:pStyle w:val="Gemernormlny"/>
            </w:pPr>
          </w:p>
        </w:tc>
      </w:tr>
    </w:tbl>
    <w:p w14:paraId="18373B9F" w14:textId="77777777" w:rsidR="007240BF" w:rsidRDefault="007240BF" w:rsidP="007240BF">
      <w:pPr>
        <w:pStyle w:val="Gemertext"/>
      </w:pPr>
      <w:r w:rsidRPr="008D2B4D">
        <w:t xml:space="preserve">(ďalej len </w:t>
      </w:r>
      <w:r w:rsidRPr="007240BF">
        <w:rPr>
          <w:i/>
          <w:iCs/>
        </w:rPr>
        <w:t>„zhotoviteľ“</w:t>
      </w:r>
      <w:r w:rsidRPr="008D2B4D">
        <w:t>)</w:t>
      </w:r>
    </w:p>
    <w:p w14:paraId="19F6EE86" w14:textId="77777777" w:rsidR="007240BF" w:rsidRDefault="007240BF" w:rsidP="00261D5C">
      <w:pPr>
        <w:pStyle w:val="Gemernormlny"/>
      </w:pPr>
    </w:p>
    <w:p w14:paraId="14EA5946" w14:textId="77777777" w:rsidR="001D32EA" w:rsidRDefault="001D32EA" w:rsidP="00B3722B">
      <w:pPr>
        <w:pStyle w:val="Gemer1"/>
      </w:pPr>
      <w:r>
        <w:t>Preambula</w:t>
      </w:r>
    </w:p>
    <w:p w14:paraId="7D6F7FAF" w14:textId="77777777" w:rsidR="001D32EA" w:rsidRDefault="001D32EA" w:rsidP="00B3722B">
      <w:pPr>
        <w:pStyle w:val="Gemernormlny"/>
      </w:pPr>
    </w:p>
    <w:p w14:paraId="398251B0" w14:textId="77777777" w:rsidR="001D32EA" w:rsidRDefault="001D32EA" w:rsidP="00B3722B">
      <w:pPr>
        <w:pStyle w:val="Gemernormlny"/>
        <w:rPr>
          <w:b/>
          <w:bCs/>
        </w:rPr>
      </w:pPr>
      <w:r>
        <w:t xml:space="preserve">Objednávateľ na obstaranie predmetu tejto zmluvy použil postup verejného obstarávania v zmysle zákona č. 343/2015 Z. z. o verejnom obstarávaní a o zmene a doplnení niektorých zákonov v znení neskorších predpisov, ktorého víťazom sa stal zhotoviteľ. </w:t>
      </w:r>
    </w:p>
    <w:p w14:paraId="5784A32E" w14:textId="77777777" w:rsidR="001D32EA" w:rsidRDefault="001D32EA" w:rsidP="00B3722B">
      <w:pPr>
        <w:pStyle w:val="Gemernormlny"/>
      </w:pPr>
    </w:p>
    <w:p w14:paraId="1674F82D" w14:textId="77777777" w:rsidR="001D32EA" w:rsidRPr="000365DD" w:rsidRDefault="001D32EA" w:rsidP="00B3722B">
      <w:pPr>
        <w:pStyle w:val="Gemertext"/>
      </w:pPr>
    </w:p>
    <w:p w14:paraId="20618F5F" w14:textId="77777777" w:rsidR="001D32EA" w:rsidRDefault="001D32EA" w:rsidP="00B3722B">
      <w:pPr>
        <w:pStyle w:val="Gemer1"/>
      </w:pPr>
      <w:r>
        <w:t>Článok 1</w:t>
      </w:r>
    </w:p>
    <w:p w14:paraId="59C5EBC1" w14:textId="77777777" w:rsidR="001D32EA" w:rsidRPr="00A55E02" w:rsidRDefault="001D32EA" w:rsidP="00B3722B">
      <w:pPr>
        <w:pStyle w:val="Gemer1"/>
      </w:pPr>
      <w:r>
        <w:t>Predmet zmluvy</w:t>
      </w:r>
    </w:p>
    <w:p w14:paraId="18F22674" w14:textId="77777777" w:rsidR="001D32EA" w:rsidRDefault="001D32EA" w:rsidP="00B3722B">
      <w:pPr>
        <w:pStyle w:val="Gemernormlny"/>
      </w:pPr>
    </w:p>
    <w:p w14:paraId="1CB9F3BA" w14:textId="7D1EF904" w:rsidR="001D32EA" w:rsidRDefault="001D32EA" w:rsidP="001D32EA">
      <w:pPr>
        <w:pStyle w:val="Gemernormlny"/>
        <w:numPr>
          <w:ilvl w:val="0"/>
          <w:numId w:val="4"/>
        </w:numPr>
        <w:spacing w:after="0"/>
      </w:pPr>
      <w:r>
        <w:lastRenderedPageBreak/>
        <w:t xml:space="preserve">Predmetom zmluvy je vyhotovenie stavebných prác pod názvom </w:t>
      </w:r>
      <w:r w:rsidRPr="00982ED1">
        <w:rPr>
          <w:b/>
          <w:bCs/>
        </w:rPr>
        <w:t>„</w:t>
      </w:r>
      <w:r w:rsidR="00982ED1" w:rsidRPr="00982ED1">
        <w:rPr>
          <w:b/>
          <w:bCs/>
        </w:rPr>
        <w:t>Rekonštrukcia miestnych komunikácií v obci Nižná Slaná – podpora dostupnosti služieb pre MRK</w:t>
      </w:r>
      <w:r w:rsidRPr="00982ED1">
        <w:rPr>
          <w:b/>
          <w:bCs/>
        </w:rPr>
        <w:t>“.</w:t>
      </w:r>
    </w:p>
    <w:p w14:paraId="24C7FA44" w14:textId="72BB8C99" w:rsidR="001D32EA" w:rsidRDefault="001D32EA" w:rsidP="001D32EA">
      <w:pPr>
        <w:pStyle w:val="Gemernormlny"/>
        <w:numPr>
          <w:ilvl w:val="0"/>
          <w:numId w:val="4"/>
        </w:numPr>
        <w:spacing w:after="0"/>
      </w:pPr>
      <w:r>
        <w:t xml:space="preserve">Zhotoviteľ sa zaväzuje vyhotoviť predmet plnenia v zmysle projektovej dokumentácie, </w:t>
      </w:r>
      <w:r w:rsidR="00312DE1">
        <w:t xml:space="preserve">s rovnomenným názvom, než je názov stavebnej práce od zhotoviteľa Ing. arch. Tomáša Petríka. </w:t>
      </w:r>
      <w:r>
        <w:t>Zhotoviteľovi stavebných prác bude počas celého trvania predmetu  zákazky k dispozícii kompletná projektová dokumentácia aj s povinnými prílohami.</w:t>
      </w:r>
    </w:p>
    <w:p w14:paraId="26D8D86C" w14:textId="77777777" w:rsidR="001D32EA" w:rsidRDefault="001D32EA" w:rsidP="001D32EA">
      <w:pPr>
        <w:pStyle w:val="Gemernormlny"/>
        <w:numPr>
          <w:ilvl w:val="0"/>
          <w:numId w:val="4"/>
        </w:numPr>
        <w:spacing w:after="0"/>
      </w:pPr>
      <w:r>
        <w:t>Stavebné práce vyplývajúce z tejto zmluvy pozostávajú z vyhotovenia nasledujúcich stavebných objektov:</w:t>
      </w:r>
    </w:p>
    <w:p w14:paraId="3997ECD6" w14:textId="263BEAA8" w:rsidR="001D32EA" w:rsidRDefault="00312DE1" w:rsidP="001D32EA">
      <w:pPr>
        <w:pStyle w:val="Gemernormlny"/>
        <w:numPr>
          <w:ilvl w:val="1"/>
          <w:numId w:val="4"/>
        </w:numPr>
        <w:spacing w:after="0"/>
      </w:pPr>
      <w:r>
        <w:t>SO 02 – Rekonštrukcia miestnej komunikácie</w:t>
      </w:r>
    </w:p>
    <w:p w14:paraId="6F98D3C1" w14:textId="5CF482C1" w:rsidR="00312DE1" w:rsidRDefault="00312DE1" w:rsidP="001D32EA">
      <w:pPr>
        <w:pStyle w:val="Gemernormlny"/>
        <w:numPr>
          <w:ilvl w:val="1"/>
          <w:numId w:val="4"/>
        </w:numPr>
        <w:spacing w:after="0"/>
      </w:pPr>
      <w:r>
        <w:t>SO 07 – Rekonštrukcia miestnej komunikácie</w:t>
      </w:r>
    </w:p>
    <w:p w14:paraId="2C6D2FD9" w14:textId="4784292A" w:rsidR="00312DE1" w:rsidRDefault="00312DE1" w:rsidP="001D32EA">
      <w:pPr>
        <w:pStyle w:val="Gemernormlny"/>
        <w:numPr>
          <w:ilvl w:val="1"/>
          <w:numId w:val="4"/>
        </w:numPr>
        <w:spacing w:after="0"/>
      </w:pPr>
      <w:r>
        <w:t>SO 08 úsek 1 – Rekonštrukcia chodníka</w:t>
      </w:r>
    </w:p>
    <w:p w14:paraId="16056FDB" w14:textId="3CE8E748" w:rsidR="00312DE1" w:rsidRDefault="00312DE1" w:rsidP="001D32EA">
      <w:pPr>
        <w:pStyle w:val="Gemernormlny"/>
        <w:numPr>
          <w:ilvl w:val="1"/>
          <w:numId w:val="4"/>
        </w:numPr>
        <w:spacing w:after="0"/>
      </w:pPr>
      <w:r>
        <w:t>SO 08 úsek 2 – Rekonštrukcia chodníka</w:t>
      </w:r>
    </w:p>
    <w:p w14:paraId="1465B1A0" w14:textId="53414701" w:rsidR="001D32EA" w:rsidRDefault="001D32EA" w:rsidP="001D32EA">
      <w:pPr>
        <w:pStyle w:val="Gemernormlny"/>
        <w:numPr>
          <w:ilvl w:val="0"/>
          <w:numId w:val="4"/>
        </w:numPr>
        <w:spacing w:after="0"/>
      </w:pPr>
      <w:r>
        <w:t xml:space="preserve">Podkladom na zhotovenie tejto zmluvy je cenová ponuka zhotoviteľa, ktorá bola doručená obstarávateľovi na základe Výzvy na predkladanie ponúk </w:t>
      </w:r>
      <w:r w:rsidR="00982ED1">
        <w:t xml:space="preserve">zverejnenej vo vestníku VO </w:t>
      </w:r>
      <w:r>
        <w:t>dňa ...................... .</w:t>
      </w:r>
    </w:p>
    <w:p w14:paraId="1C5BFF79" w14:textId="77777777" w:rsidR="001D32EA" w:rsidRDefault="001D32EA" w:rsidP="001D32EA">
      <w:pPr>
        <w:pStyle w:val="Gemernormlny"/>
        <w:numPr>
          <w:ilvl w:val="0"/>
          <w:numId w:val="4"/>
        </w:numPr>
        <w:spacing w:after="0"/>
      </w:pPr>
      <w:r>
        <w:t>Súčasťou tejto zmluvy sú taktiež povinné prílohy, v ktorých bude víťazná ponuka z verejného obstarávania č. 03/2022 spolu s priloženou cenovou ponukou.</w:t>
      </w:r>
    </w:p>
    <w:p w14:paraId="10648F37" w14:textId="77777777" w:rsidR="001D32EA" w:rsidRDefault="001D32EA" w:rsidP="001D32EA">
      <w:pPr>
        <w:pStyle w:val="Gemernormlny"/>
        <w:numPr>
          <w:ilvl w:val="0"/>
          <w:numId w:val="4"/>
        </w:numPr>
        <w:spacing w:after="0"/>
      </w:pPr>
      <w:r>
        <w:t>Všetky potrebné zmeny, resp. požiadavky, ktoré bude nutné vykonať naviac než je uvedené v tejto zmluve a vo Výzve na predkladanie ponúk budú realizované na základe písomnej dohody uzatvorenej medzi zmluvnými stranami. Cena týchto prác bude vopred dohodnutá pred ich realizáciou formou písomného dodatku k tejto Zmluve o diele.</w:t>
      </w:r>
    </w:p>
    <w:p w14:paraId="7CD6E4AD" w14:textId="13B6FA90" w:rsidR="001D32EA" w:rsidRPr="00E91F40" w:rsidRDefault="001D32EA" w:rsidP="001D32EA">
      <w:pPr>
        <w:pStyle w:val="Gemernormlny"/>
        <w:numPr>
          <w:ilvl w:val="0"/>
          <w:numId w:val="4"/>
        </w:numPr>
        <w:spacing w:after="0"/>
      </w:pPr>
      <w:r w:rsidRPr="004F7B58">
        <w:t xml:space="preserve">Zhotovenie diela v súlade s výsledkom verejnej súťaže je podmienené poskytnutím nenávratného finančného prostriedku pre investora, ktorým je objednávateľ, z prostriedkov zo štátneho rozpočtu. </w:t>
      </w:r>
      <w:r w:rsidR="00312DE1">
        <w:t>Začatiu stavebných prác a nároku na získanie finančných prostriedkov musí predchádzať uzavretie Zmluvy o poskytnutí nenávratného finančného príspevku medzi objednávateľom a Slovenskou inovačnou a energetickou agentúrou, ktorej predmetom bude poskytnutie nenávratného finančného príspevku z výzvy OPLZ-PO6-SC611-2021-2</w:t>
      </w:r>
      <w:r w:rsidR="00312DE1">
        <w:rPr>
          <w:rFonts w:eastAsia="Times New Roman" w:cs="Times New Roman"/>
        </w:rPr>
        <w:t>.</w:t>
      </w:r>
      <w:r w:rsidRPr="004F7B58">
        <w:rPr>
          <w:rFonts w:eastAsia="Times New Roman" w:cs="Times New Roman"/>
        </w:rPr>
        <w:t xml:space="preserve"> V prípade nezískania nenávratného finančného prostriedku z danej výzvy nie je možné pristúpiť k realizácii stavebných prác v uvedenom rozsahu. Pokiaľ sa obec bude uchádzať o iný nenávratný finančný prostriedok, bude táto skutočnosť reflektovaná dodatkom k tejto zmluve. Zmluvné strany sa výslovne dohodli, že nezískanie nenávratného finančného prostriedku opísaného v tomto bode predstavuje rozväzovaciu podmienku k tejto zmluve.</w:t>
      </w:r>
    </w:p>
    <w:p w14:paraId="5B0FCDC9" w14:textId="77777777" w:rsidR="001D32EA" w:rsidRPr="004F7B58" w:rsidRDefault="001D32EA" w:rsidP="001D32EA">
      <w:pPr>
        <w:pStyle w:val="Gemernormlny"/>
        <w:numPr>
          <w:ilvl w:val="0"/>
          <w:numId w:val="4"/>
        </w:numPr>
        <w:spacing w:after="0"/>
      </w:pPr>
      <w:r>
        <w:t>Objednávateľ sa zaväzuje dielo po dokončení prevziať a zaplatiť zaň dohodnutú cenu.</w:t>
      </w:r>
    </w:p>
    <w:p w14:paraId="08568B7D" w14:textId="77777777" w:rsidR="001D32EA" w:rsidRDefault="001D32EA" w:rsidP="001D32EA">
      <w:pPr>
        <w:pStyle w:val="Gemernormlny"/>
        <w:numPr>
          <w:ilvl w:val="0"/>
          <w:numId w:val="4"/>
        </w:numPr>
        <w:spacing w:after="0"/>
      </w:pPr>
      <w:r>
        <w:t>Zhotoviteľ sa zaväzuje vykonať dielo vo vlastnom mene a na vlastnú zodpovednosť podľa podmienok dohodnutých v tejto zmluve, podľa platných STN a všeobecne právnych predpisov, so súčinnosťou a v koordinácii so samosprávou a orgánmi obce, v rozsahu cien podľa priloženej cenovej ponuky zo dňa ..................... a podľa požiadaviek objednávateľa definovaných v tejto zmluve.</w:t>
      </w:r>
    </w:p>
    <w:p w14:paraId="7B31EA5C" w14:textId="77777777" w:rsidR="001D32EA" w:rsidRDefault="001D32EA" w:rsidP="00B3722B">
      <w:pPr>
        <w:pStyle w:val="Gemernormlny"/>
      </w:pPr>
    </w:p>
    <w:p w14:paraId="44F8D537" w14:textId="77777777" w:rsidR="001D32EA" w:rsidRDefault="001D32EA" w:rsidP="00B3722B">
      <w:pPr>
        <w:pStyle w:val="Gemer1"/>
      </w:pPr>
      <w:r>
        <w:lastRenderedPageBreak/>
        <w:t>Článok 2</w:t>
      </w:r>
    </w:p>
    <w:p w14:paraId="19187A52" w14:textId="77777777" w:rsidR="001D32EA" w:rsidRDefault="001D32EA" w:rsidP="00B3722B">
      <w:pPr>
        <w:pStyle w:val="Gemer1"/>
      </w:pPr>
      <w:r>
        <w:t>Miesto a doba plnenia</w:t>
      </w:r>
    </w:p>
    <w:p w14:paraId="5B195F60" w14:textId="77777777" w:rsidR="001D32EA" w:rsidRDefault="001D32EA" w:rsidP="00B3722B">
      <w:pPr>
        <w:pStyle w:val="Gemertext"/>
      </w:pPr>
    </w:p>
    <w:p w14:paraId="11FF932F" w14:textId="77777777" w:rsidR="00982ED1" w:rsidRPr="00982ED1" w:rsidRDefault="00982ED1" w:rsidP="001D32EA">
      <w:pPr>
        <w:pStyle w:val="Gemernormlny"/>
        <w:numPr>
          <w:ilvl w:val="0"/>
          <w:numId w:val="5"/>
        </w:numPr>
        <w:spacing w:after="0"/>
      </w:pPr>
      <w:r>
        <w:t>Začatiu stavebných prác a nároku na získanie finančných prostriedkov musí predchádzať uzavretie Zmluvy o poskytnutí nenávratného finančného príspevku medzi objednávateľom a Slovenskou inovačnou a energetickou agentúrou, ktorej predmetom bude poskytnutie nenávratného finančného príspevku z výzvy OPLZ-PO6-SC611-2021-2</w:t>
      </w:r>
      <w:r>
        <w:rPr>
          <w:rFonts w:eastAsia="Times New Roman" w:cs="Times New Roman"/>
        </w:rPr>
        <w:t>.</w:t>
      </w:r>
    </w:p>
    <w:p w14:paraId="2117EBC2" w14:textId="1C7A118A" w:rsidR="001D32EA" w:rsidRDefault="001D32EA" w:rsidP="001D32EA">
      <w:pPr>
        <w:pStyle w:val="Gemernormlny"/>
        <w:numPr>
          <w:ilvl w:val="0"/>
          <w:numId w:val="5"/>
        </w:numPr>
        <w:spacing w:after="0"/>
      </w:pPr>
      <w:r>
        <w:t>Táto zmluva sa uzatvára na dobu určitú až po úplné vykonanie predmetu zmluvy.</w:t>
      </w:r>
    </w:p>
    <w:p w14:paraId="2DBC4386" w14:textId="673423CF" w:rsidR="001D32EA" w:rsidRDefault="001D32EA" w:rsidP="001D32EA">
      <w:pPr>
        <w:pStyle w:val="Gemernormlny"/>
        <w:numPr>
          <w:ilvl w:val="0"/>
          <w:numId w:val="5"/>
        </w:numPr>
        <w:spacing w:after="0"/>
      </w:pPr>
      <w:r>
        <w:t xml:space="preserve">Miesto realizácie diela je </w:t>
      </w:r>
      <w:r w:rsidR="00982ED1">
        <w:t>obec Nižná Slaná.</w:t>
      </w:r>
    </w:p>
    <w:p w14:paraId="2A77418D" w14:textId="77777777" w:rsidR="001D32EA" w:rsidRDefault="001D32EA" w:rsidP="001D32EA">
      <w:pPr>
        <w:pStyle w:val="Gemernormlny"/>
        <w:numPr>
          <w:ilvl w:val="0"/>
          <w:numId w:val="5"/>
        </w:numPr>
        <w:spacing w:after="0"/>
      </w:pPr>
      <w:r>
        <w:t>Termín realizácie diela je do 31. 12. 2023. Momentom úplného vykonania predmetu zmluvy je odovzdanie kompletne zhotovenej stavebnej práce objednávateľovi.</w:t>
      </w:r>
    </w:p>
    <w:p w14:paraId="3C1A77D8" w14:textId="77777777" w:rsidR="001D32EA" w:rsidRDefault="001D32EA" w:rsidP="001D32EA">
      <w:pPr>
        <w:pStyle w:val="Gemernormlny"/>
        <w:numPr>
          <w:ilvl w:val="0"/>
          <w:numId w:val="5"/>
        </w:numPr>
        <w:spacing w:after="0"/>
      </w:pPr>
      <w:r>
        <w:t>Zmluvné strany sa zaväzujú k povinnosti riadne informovať druhú zmluvnú stranu o vzniku akejkoľvek prekážky brániacej riadnemu a včasnému zhotoveniu diela.</w:t>
      </w:r>
    </w:p>
    <w:p w14:paraId="5E746718" w14:textId="77777777" w:rsidR="001D32EA" w:rsidRDefault="001D32EA" w:rsidP="001D32EA">
      <w:pPr>
        <w:pStyle w:val="Gemernormlny"/>
        <w:numPr>
          <w:ilvl w:val="0"/>
          <w:numId w:val="5"/>
        </w:numPr>
        <w:spacing w:after="0"/>
      </w:pPr>
      <w:r>
        <w:t>V prípade zmeny termínov z objektívnych príčin je nutné túto skutočnosť zohľadniť písomným dodatkom k tejto zmluve.</w:t>
      </w:r>
    </w:p>
    <w:p w14:paraId="32A3E474" w14:textId="77777777" w:rsidR="001D32EA" w:rsidRDefault="001D32EA" w:rsidP="001D32EA">
      <w:pPr>
        <w:pStyle w:val="Gemernormlny"/>
        <w:numPr>
          <w:ilvl w:val="0"/>
          <w:numId w:val="5"/>
        </w:numPr>
        <w:spacing w:after="0"/>
      </w:pPr>
      <w:r>
        <w:t>Objednávateľ sa zaväzuje bezodkladne prevziať stavenisko ihneď po dokončení všetkých požadovaných prác, a to aj v skoršom termíne, než je uvedený v tejto zmluve.</w:t>
      </w:r>
    </w:p>
    <w:p w14:paraId="547FFCB9" w14:textId="77777777" w:rsidR="001D32EA" w:rsidRDefault="001D32EA" w:rsidP="00B3722B">
      <w:pPr>
        <w:pStyle w:val="Gemernormlny"/>
      </w:pPr>
    </w:p>
    <w:p w14:paraId="4D0F2317" w14:textId="77777777" w:rsidR="001D32EA" w:rsidRDefault="001D32EA" w:rsidP="00B3722B">
      <w:pPr>
        <w:pStyle w:val="Gemer1"/>
      </w:pPr>
      <w:r>
        <w:t>Článok 3</w:t>
      </w:r>
    </w:p>
    <w:p w14:paraId="58C21A0C" w14:textId="77777777" w:rsidR="001D32EA" w:rsidRDefault="001D32EA" w:rsidP="00B3722B">
      <w:pPr>
        <w:pStyle w:val="Gemer1"/>
      </w:pPr>
      <w:r>
        <w:t>Cena diela a platobné podmienky</w:t>
      </w:r>
    </w:p>
    <w:p w14:paraId="296E1F65" w14:textId="77777777" w:rsidR="001D32EA" w:rsidRDefault="001D32EA" w:rsidP="00B3722B">
      <w:pPr>
        <w:pStyle w:val="Gemernormlny"/>
      </w:pPr>
    </w:p>
    <w:p w14:paraId="00B721CA" w14:textId="77777777" w:rsidR="001D32EA" w:rsidRDefault="001D32EA" w:rsidP="001D32EA">
      <w:pPr>
        <w:pStyle w:val="Gemernormlny"/>
        <w:numPr>
          <w:ilvl w:val="0"/>
          <w:numId w:val="6"/>
        </w:numPr>
        <w:spacing w:after="0"/>
      </w:pPr>
      <w:bookmarkStart w:id="0" w:name="_Hlk76113878"/>
      <w:r>
        <w:t>Celková cena diela:</w:t>
      </w:r>
    </w:p>
    <w:p w14:paraId="0C97E96D" w14:textId="77777777" w:rsidR="001D32EA" w:rsidRDefault="001D32EA" w:rsidP="001D32EA">
      <w:pPr>
        <w:pStyle w:val="Gemernormlny"/>
        <w:numPr>
          <w:ilvl w:val="1"/>
          <w:numId w:val="6"/>
        </w:numPr>
        <w:spacing w:after="0"/>
      </w:pPr>
      <w:r>
        <w:t>Základ pre DPH:</w:t>
      </w:r>
      <w:r>
        <w:tab/>
      </w:r>
      <w:r>
        <w:tab/>
        <w:t>...........................</w:t>
      </w:r>
    </w:p>
    <w:p w14:paraId="3AE2A010" w14:textId="77777777" w:rsidR="001D32EA" w:rsidRDefault="001D32EA" w:rsidP="001D32EA">
      <w:pPr>
        <w:pStyle w:val="Gemernormlny"/>
        <w:numPr>
          <w:ilvl w:val="1"/>
          <w:numId w:val="6"/>
        </w:numPr>
        <w:spacing w:after="0"/>
      </w:pPr>
      <w:r>
        <w:t>DPH:</w:t>
      </w:r>
      <w:r>
        <w:tab/>
      </w:r>
      <w:r>
        <w:tab/>
      </w:r>
      <w:r>
        <w:tab/>
      </w:r>
      <w:r>
        <w:tab/>
        <w:t>...........................</w:t>
      </w:r>
    </w:p>
    <w:p w14:paraId="23236443" w14:textId="77777777" w:rsidR="001D32EA" w:rsidRDefault="001D32EA" w:rsidP="001D32EA">
      <w:pPr>
        <w:pStyle w:val="Gemernormlny"/>
        <w:numPr>
          <w:ilvl w:val="1"/>
          <w:numId w:val="6"/>
        </w:numPr>
        <w:spacing w:after="0"/>
      </w:pPr>
      <w:r>
        <w:t>Cena diela spolu s DPH:</w:t>
      </w:r>
      <w:r>
        <w:tab/>
        <w:t>...........................</w:t>
      </w:r>
    </w:p>
    <w:p w14:paraId="1FCA236D" w14:textId="77777777" w:rsidR="001D32EA" w:rsidRDefault="001D32EA" w:rsidP="00B3722B">
      <w:pPr>
        <w:pStyle w:val="Gemernormlny"/>
        <w:ind w:left="709"/>
      </w:pPr>
      <w:r>
        <w:t>je akceptáciou cenovej ponuky zhotoviteľa zo dňa ............................. Celková cena diela stanovená podľa zákona č. 18/1996 Z. z. o cenách v znení neskorších predpisov v súlade s predloženou cenovou ponukou zhotoviteľa predstavuje dojednanú odmenu zhotoviteľa v maximálnej a konečnej výške.</w:t>
      </w:r>
    </w:p>
    <w:p w14:paraId="28BDD235" w14:textId="77777777" w:rsidR="001D32EA" w:rsidRDefault="001D32EA" w:rsidP="001D32EA">
      <w:pPr>
        <w:pStyle w:val="Gemernormlny"/>
        <w:numPr>
          <w:ilvl w:val="0"/>
          <w:numId w:val="6"/>
        </w:numPr>
        <w:spacing w:after="0"/>
      </w:pPr>
      <w:r>
        <w:t>Zhotoviteľ zodpovedá za použitie a účtovanie správnej sadzby DPH.</w:t>
      </w:r>
    </w:p>
    <w:bookmarkEnd w:id="0"/>
    <w:p w14:paraId="15360B48" w14:textId="77777777" w:rsidR="001D32EA" w:rsidRDefault="001D32EA" w:rsidP="001D32EA">
      <w:pPr>
        <w:pStyle w:val="Gemernormlny"/>
        <w:numPr>
          <w:ilvl w:val="0"/>
          <w:numId w:val="6"/>
        </w:numPr>
        <w:spacing w:after="0"/>
      </w:pPr>
      <w:r>
        <w:t>Objednávateľ zaplatí zhotoviteľovi dohodnutú cenu za podmienok dodržania zmluvných ustanovení.</w:t>
      </w:r>
    </w:p>
    <w:p w14:paraId="555B7C55" w14:textId="77777777" w:rsidR="001D32EA" w:rsidRDefault="001D32EA" w:rsidP="001D32EA">
      <w:pPr>
        <w:pStyle w:val="Gemernormlny"/>
        <w:numPr>
          <w:ilvl w:val="0"/>
          <w:numId w:val="6"/>
        </w:numPr>
        <w:spacing w:after="0"/>
      </w:pPr>
      <w:r>
        <w:t>Objednávateľ neposkytuje finančný preddavok ani zálohu za plnenie zmluvy.</w:t>
      </w:r>
    </w:p>
    <w:p w14:paraId="31BDA50B" w14:textId="77777777" w:rsidR="001D32EA" w:rsidRDefault="001D32EA" w:rsidP="001D32EA">
      <w:pPr>
        <w:pStyle w:val="Gemernormlny"/>
        <w:numPr>
          <w:ilvl w:val="0"/>
          <w:numId w:val="6"/>
        </w:numPr>
        <w:spacing w:after="0"/>
      </w:pPr>
      <w:r>
        <w:t>K zmene dohodnutej ceny za dielo môže dôjsť výlučne i</w:t>
      </w:r>
      <w:r w:rsidRPr="00B901B2">
        <w:t xml:space="preserve">ba po dohode zmluvných strán, o čom bude vyhotovený písomný dodatok podľa ustanovenia v článku 1, bod </w:t>
      </w:r>
      <w:r>
        <w:t>4.</w:t>
      </w:r>
      <w:r w:rsidRPr="00B901B2">
        <w:t xml:space="preserve"> tejto zmluvy.</w:t>
      </w:r>
    </w:p>
    <w:p w14:paraId="53715A81" w14:textId="77777777" w:rsidR="001D32EA" w:rsidRDefault="001D32EA" w:rsidP="001D32EA">
      <w:pPr>
        <w:pStyle w:val="Gemernormlny"/>
        <w:numPr>
          <w:ilvl w:val="0"/>
          <w:numId w:val="6"/>
        </w:numPr>
        <w:spacing w:after="0"/>
      </w:pPr>
      <w:r w:rsidRPr="00FC7668">
        <w:t xml:space="preserve">Zhotoviteľ vystaví účtovný doklad na zaplatenie ceny za vykonávanie </w:t>
      </w:r>
      <w:r>
        <w:t xml:space="preserve">činností podľa </w:t>
      </w:r>
      <w:r w:rsidRPr="00FC7668">
        <w:t>článku</w:t>
      </w:r>
      <w:r>
        <w:t xml:space="preserve"> 1, ods. 2 a nasl. tejto</w:t>
      </w:r>
      <w:r w:rsidRPr="00FC7668">
        <w:t xml:space="preserve"> zmluvy do </w:t>
      </w:r>
      <w:r>
        <w:t>desiatich</w:t>
      </w:r>
      <w:r w:rsidRPr="00FC7668">
        <w:t xml:space="preserve"> dní od vykonania a prevzatia </w:t>
      </w:r>
      <w:r>
        <w:t>staveniska.</w:t>
      </w:r>
    </w:p>
    <w:p w14:paraId="3EA9F9F4" w14:textId="77777777" w:rsidR="001D32EA" w:rsidRDefault="001D32EA" w:rsidP="001D32EA">
      <w:pPr>
        <w:pStyle w:val="Gemernormlny"/>
        <w:numPr>
          <w:ilvl w:val="0"/>
          <w:numId w:val="6"/>
        </w:numPr>
        <w:spacing w:after="0"/>
      </w:pPr>
      <w:r>
        <w:lastRenderedPageBreak/>
        <w:t>Počas realizácie diela môže zhotoviteľ fakturovať ceny len v rozsahu podľa skutočne vykonaných merných jednotiek. Zvýšené, resp. znížené objemy merných jednotiek než predpokladali východiskové podklady budú ocenené platnými mernými jednotkovými cenami podľa doručenej cenovej ponuky zhotoviteľa. Jednotkové zmluvné ceny zostávajú v platnosti aj v prípade, že objednávateľ využije svoje právo na zmenu rozsahu predmetu zákazky.</w:t>
      </w:r>
    </w:p>
    <w:p w14:paraId="19E6DF7B" w14:textId="77777777" w:rsidR="001D32EA" w:rsidRDefault="001D32EA" w:rsidP="001D32EA">
      <w:pPr>
        <w:pStyle w:val="Gemernormlny"/>
        <w:numPr>
          <w:ilvl w:val="0"/>
          <w:numId w:val="6"/>
        </w:numPr>
        <w:spacing w:after="0"/>
      </w:pPr>
      <w:r>
        <w:t>Jednotlivé faktúry sú daňovým dokladom. Faktúry budú obsahovať mimo iného tieto údaje:</w:t>
      </w:r>
    </w:p>
    <w:p w14:paraId="4918435B" w14:textId="77777777" w:rsidR="001D32EA" w:rsidRDefault="001D32EA" w:rsidP="001D32EA">
      <w:pPr>
        <w:pStyle w:val="Gemernormlny"/>
        <w:numPr>
          <w:ilvl w:val="1"/>
          <w:numId w:val="6"/>
        </w:numPr>
        <w:spacing w:after="0"/>
      </w:pPr>
      <w:r>
        <w:t>označenie obstarávateľa a zhotoviteľa v súlade s ustanovenia § 3a Obch. zákonníka a zákona o účtovníctve príslušnými identifikačnými číslami zmluvných strán;</w:t>
      </w:r>
    </w:p>
    <w:p w14:paraId="42DCD373" w14:textId="77777777" w:rsidR="001D32EA" w:rsidRDefault="001D32EA" w:rsidP="001D32EA">
      <w:pPr>
        <w:pStyle w:val="Gemernormlny"/>
        <w:numPr>
          <w:ilvl w:val="1"/>
          <w:numId w:val="6"/>
        </w:numPr>
        <w:spacing w:after="0"/>
      </w:pPr>
      <w:r>
        <w:t>číslo faktúry;</w:t>
      </w:r>
    </w:p>
    <w:p w14:paraId="2CA8B101" w14:textId="77777777" w:rsidR="001D32EA" w:rsidRDefault="001D32EA" w:rsidP="001D32EA">
      <w:pPr>
        <w:pStyle w:val="Gemernormlny"/>
        <w:numPr>
          <w:ilvl w:val="1"/>
          <w:numId w:val="6"/>
        </w:numPr>
        <w:spacing w:after="0"/>
      </w:pPr>
      <w:r>
        <w:t>deň zhotovenia a deň splatnosti faktúry;</w:t>
      </w:r>
    </w:p>
    <w:p w14:paraId="5E9B3F1D" w14:textId="77777777" w:rsidR="001D32EA" w:rsidRDefault="001D32EA" w:rsidP="001D32EA">
      <w:pPr>
        <w:pStyle w:val="Gemernormlny"/>
        <w:numPr>
          <w:ilvl w:val="1"/>
          <w:numId w:val="6"/>
        </w:numPr>
        <w:spacing w:after="0"/>
      </w:pPr>
      <w:r>
        <w:t>označenie peňažného ústavu a číslo účtu, na ktorý sa má platiť;</w:t>
      </w:r>
    </w:p>
    <w:p w14:paraId="04D12DE1" w14:textId="77777777" w:rsidR="001D32EA" w:rsidRDefault="001D32EA" w:rsidP="001D32EA">
      <w:pPr>
        <w:pStyle w:val="Gemernormlny"/>
        <w:numPr>
          <w:ilvl w:val="1"/>
          <w:numId w:val="6"/>
        </w:numPr>
        <w:spacing w:after="0"/>
      </w:pPr>
      <w:r>
        <w:t>fakturovanú sumu;</w:t>
      </w:r>
    </w:p>
    <w:p w14:paraId="67D9CB41" w14:textId="77777777" w:rsidR="001D32EA" w:rsidRDefault="001D32EA" w:rsidP="001D32EA">
      <w:pPr>
        <w:pStyle w:val="Gemernormlny"/>
        <w:numPr>
          <w:ilvl w:val="1"/>
          <w:numId w:val="6"/>
        </w:numPr>
        <w:spacing w:after="0"/>
      </w:pPr>
      <w:r>
        <w:t>pečiatku a podpis oprávnenej osoby.</w:t>
      </w:r>
    </w:p>
    <w:p w14:paraId="2957777F" w14:textId="77777777" w:rsidR="001D32EA" w:rsidRDefault="001D32EA" w:rsidP="001D32EA">
      <w:pPr>
        <w:pStyle w:val="Gemernormlny"/>
        <w:numPr>
          <w:ilvl w:val="0"/>
          <w:numId w:val="6"/>
        </w:numPr>
        <w:spacing w:after="0"/>
      </w:pPr>
      <w:r>
        <w:t xml:space="preserve">V prípade, že nebudú dodržané splatnosti faktúr a platobné podmienky uvedené v tejto Zmluve o diele, dodávateľ môže odstúpiť od zmluvy, ak došlo k predošlému písomnému upozorneniu objednávateľa na omeškania s plnením a uplynutiu primeranej lehoty na dodatočné plnenie. Odstúpenie je účinné momentom doručenia druhej zmluvnej strane. </w:t>
      </w:r>
    </w:p>
    <w:p w14:paraId="1B9018C8" w14:textId="77777777" w:rsidR="001D32EA" w:rsidRDefault="001D32EA" w:rsidP="001D32EA">
      <w:pPr>
        <w:pStyle w:val="Gemernormlny"/>
        <w:numPr>
          <w:ilvl w:val="0"/>
          <w:numId w:val="6"/>
        </w:numPr>
        <w:spacing w:after="0"/>
      </w:pPr>
      <w:r>
        <w:t>Objednávateľ sa zaväzuje uhrádzať plnenia v prospech zhotoviteľa riadne a včas: V opačnom prípade zhotoviteľovi vzniká nárok na úroky z omeškania podľa zákona č. 513/1991 Zb. Obchodný zákonník a nárok na náhradu škody, ktorá mu neplnením zo strany objednávateľa bola spôsobená. Týmto opatrením nie je dotknutý nárok na zmluvné pokuty dojednané v tejto zmluve.</w:t>
      </w:r>
    </w:p>
    <w:p w14:paraId="02137BBD" w14:textId="77777777" w:rsidR="001D32EA" w:rsidRDefault="001D32EA" w:rsidP="001D32EA">
      <w:pPr>
        <w:pStyle w:val="Gemernormlny"/>
        <w:numPr>
          <w:ilvl w:val="0"/>
          <w:numId w:val="6"/>
        </w:numPr>
        <w:spacing w:after="0"/>
      </w:pPr>
      <w:r>
        <w:t>Zhotoviteľ si je vedomý skutočnosti, že objednávateľ je viazaný lehotami a termínmi. Zhotoviteľ berie na vedomie, že nedodržanie termínu dokončenia diela v celosti riadne a včas môže spôsobiť objednávateľovi škody, ktoré si bude objednávateľ v prípade porušenia zmluvných povinností zhotoviteľom uplatňovať od zhotoviteľa.</w:t>
      </w:r>
    </w:p>
    <w:p w14:paraId="407EB549" w14:textId="77777777" w:rsidR="001D32EA" w:rsidRDefault="001D32EA" w:rsidP="00B3722B">
      <w:pPr>
        <w:pStyle w:val="Gemernormlny"/>
      </w:pPr>
    </w:p>
    <w:p w14:paraId="57FD9121" w14:textId="77777777" w:rsidR="001D32EA" w:rsidRDefault="001D32EA" w:rsidP="00B3722B">
      <w:pPr>
        <w:pStyle w:val="Gemer1"/>
      </w:pPr>
      <w:r>
        <w:t>Článok 4</w:t>
      </w:r>
    </w:p>
    <w:p w14:paraId="35B58724" w14:textId="77777777" w:rsidR="001D32EA" w:rsidRDefault="001D32EA" w:rsidP="00B3722B">
      <w:pPr>
        <w:pStyle w:val="Gemer1"/>
      </w:pPr>
      <w:r>
        <w:t>Podmienky vyhotovenia predmetu zákazky</w:t>
      </w:r>
    </w:p>
    <w:p w14:paraId="100E35FD" w14:textId="77777777" w:rsidR="001D32EA" w:rsidRDefault="001D32EA" w:rsidP="00B3722B">
      <w:pPr>
        <w:pStyle w:val="Gemertext"/>
      </w:pPr>
    </w:p>
    <w:p w14:paraId="0C39F072" w14:textId="77777777" w:rsidR="001D32EA" w:rsidRDefault="001D32EA" w:rsidP="001D32EA">
      <w:pPr>
        <w:pStyle w:val="Gemernormlny"/>
        <w:numPr>
          <w:ilvl w:val="0"/>
          <w:numId w:val="8"/>
        </w:numPr>
        <w:spacing w:after="0"/>
      </w:pPr>
      <w:r>
        <w:t>Zhotoviteľ vykoná dielo s riadne, s odbornou starostlivosťou a za dodržania termínov a podmienok uvedených v tejto zmluve.</w:t>
      </w:r>
    </w:p>
    <w:p w14:paraId="25CA0E79" w14:textId="77777777" w:rsidR="001D32EA" w:rsidRDefault="001D32EA" w:rsidP="001D32EA">
      <w:pPr>
        <w:pStyle w:val="Gemernormlny"/>
        <w:numPr>
          <w:ilvl w:val="0"/>
          <w:numId w:val="8"/>
        </w:numPr>
        <w:spacing w:after="0"/>
      </w:pPr>
      <w:r w:rsidRPr="009E319D">
        <w:t xml:space="preserve">Zhotoviteľ je oprávnený poveriť vykonaním predmetu zmluvy inú osobu, za </w:t>
      </w:r>
      <w:r>
        <w:t xml:space="preserve">vyhotovenie projektovej dokumentácie </w:t>
      </w:r>
      <w:r w:rsidRPr="009E319D">
        <w:t xml:space="preserve">však zodpovedá </w:t>
      </w:r>
      <w:r>
        <w:t>on sám</w:t>
      </w:r>
      <w:r w:rsidRPr="009E319D">
        <w:t>.</w:t>
      </w:r>
    </w:p>
    <w:p w14:paraId="5399EF41" w14:textId="77777777" w:rsidR="001D32EA" w:rsidRDefault="001D32EA" w:rsidP="001D32EA">
      <w:pPr>
        <w:pStyle w:val="Gemernormlny"/>
        <w:numPr>
          <w:ilvl w:val="0"/>
          <w:numId w:val="8"/>
        </w:numPr>
        <w:spacing w:after="0"/>
      </w:pPr>
      <w:r>
        <w:t xml:space="preserve">Objednávateľ sa zaväzuje odovzdať a zhotoviteľ sa zaväzuje prevziať nevyhnutné podklady a projektovú dokumentáciu pre vyhotovenie stavebnej práce bezodkladne od podpisu tejto zmluvy, resp. od požiadavky zo strany zhotoviteľa, najneskôr však do 15 dní. Objednávateľ sa zaväzuje k súčinnosti a k spolupráci všetkých svojich </w:t>
      </w:r>
      <w:r>
        <w:lastRenderedPageBreak/>
        <w:t>zamestnancov so zhotoviteľom. Neodovzdanie potrebných dokumentov a podkladov nemá za následok omeškanie zhotoviteľa s plnením diela.</w:t>
      </w:r>
    </w:p>
    <w:p w14:paraId="537C6C66" w14:textId="77777777" w:rsidR="001D32EA" w:rsidRDefault="001D32EA" w:rsidP="001D32EA">
      <w:pPr>
        <w:pStyle w:val="Gemernormlny"/>
        <w:numPr>
          <w:ilvl w:val="0"/>
          <w:numId w:val="8"/>
        </w:numPr>
        <w:spacing w:after="0"/>
      </w:pPr>
      <w:r w:rsidRPr="00843C34">
        <w:t xml:space="preserve">Objednávateľ je oprávnený kontrolovať </w:t>
      </w:r>
      <w:r>
        <w:t>proces zhotovovania stavebnej práce</w:t>
      </w:r>
      <w:r w:rsidRPr="00843C34">
        <w:t xml:space="preserve">. Ak objednávateľ zistí, že zhotoviteľ </w:t>
      </w:r>
      <w:r>
        <w:t>zhotovuje stavebnú prácu</w:t>
      </w:r>
      <w:r w:rsidRPr="00843C34">
        <w:t xml:space="preserve"> v rozpore so svojimi povinnosťami</w:t>
      </w:r>
      <w:r>
        <w:t xml:space="preserve"> a v nesúlade s projektovou dokumentáciou</w:t>
      </w:r>
      <w:r w:rsidRPr="00843C34">
        <w:t xml:space="preserve">, je oprávnený požadovať, aby zhotoviteľ odstránil vady vzniknuté nesprávnym vykonávaním </w:t>
      </w:r>
      <w:r>
        <w:t>stavebnej práce</w:t>
      </w:r>
      <w:r w:rsidRPr="00843C34">
        <w:t xml:space="preserve"> a</w:t>
      </w:r>
      <w:r>
        <w:t> </w:t>
      </w:r>
      <w:r w:rsidRPr="00843C34">
        <w:t>vykonával</w:t>
      </w:r>
      <w:r>
        <w:t xml:space="preserve"> ich</w:t>
      </w:r>
      <w:r w:rsidRPr="00843C34">
        <w:t xml:space="preserve"> riadnym spôsobom.</w:t>
      </w:r>
    </w:p>
    <w:p w14:paraId="67577273" w14:textId="77777777" w:rsidR="001D32EA" w:rsidRDefault="001D32EA" w:rsidP="001D32EA">
      <w:pPr>
        <w:pStyle w:val="Gemernormlny"/>
        <w:numPr>
          <w:ilvl w:val="0"/>
          <w:numId w:val="8"/>
        </w:numPr>
        <w:spacing w:after="0"/>
      </w:pPr>
      <w:r w:rsidRPr="00843C34">
        <w:t xml:space="preserve">Zhotoviteľ je povinný upozorniť objednávateľa bez zbytočného odkladu na nevhodnú povahu vecí prebratých od objednávateľa na </w:t>
      </w:r>
      <w:r>
        <w:t>vyhotovenie stavebnej práce</w:t>
      </w:r>
      <w:r w:rsidRPr="00843C34">
        <w:t>, ak mohol zhotoviteľ zistiť túto nevhodnosť pri vynaložení odbornej starostlivosti.</w:t>
      </w:r>
    </w:p>
    <w:p w14:paraId="20CE871D" w14:textId="77777777" w:rsidR="001D32EA" w:rsidRDefault="001D32EA" w:rsidP="001D32EA">
      <w:pPr>
        <w:pStyle w:val="Gemernormlny"/>
        <w:numPr>
          <w:ilvl w:val="0"/>
          <w:numId w:val="8"/>
        </w:numPr>
        <w:spacing w:after="0"/>
      </w:pPr>
      <w:r>
        <w:t>Doručovanie písomností medzi zmluvnými stranami bude realizované na adresy uvedené v tejto zmluve. Písomnosť sa považuje za doručenú momentom jej prevzatia adresátom alebo osobou oprávnenou konať v mene adresáta alebo za adresáta. V prípade, že adresát nie je na mieste doručovania zastihnutý, písomnosť sa uloží na pošte. Ak si adresát písomnosť nevyzdvihne v odbernej lehote, považuje sa za deň doručenia posledný deň odbernej lehoty, a to aj v prípade, že sa adresát o uložení zásielky nedozvie.</w:t>
      </w:r>
    </w:p>
    <w:p w14:paraId="2E221524" w14:textId="77777777" w:rsidR="001D32EA" w:rsidRDefault="001D32EA" w:rsidP="001D32EA">
      <w:pPr>
        <w:pStyle w:val="Gemernormlny"/>
        <w:numPr>
          <w:ilvl w:val="0"/>
          <w:numId w:val="8"/>
        </w:numPr>
        <w:spacing w:after="0"/>
      </w:pPr>
      <w:r>
        <w:t>Zmluvné strany sa budú v priebehu realizácie riadiť podmienkami, ktoré sú uzavreté v tejto zmluve.</w:t>
      </w:r>
    </w:p>
    <w:p w14:paraId="6C91C2FE" w14:textId="77777777" w:rsidR="001D32EA" w:rsidRDefault="001D32EA" w:rsidP="001D32EA">
      <w:pPr>
        <w:pStyle w:val="Gemernormlny"/>
        <w:numPr>
          <w:ilvl w:val="0"/>
          <w:numId w:val="8"/>
        </w:numPr>
        <w:spacing w:after="0"/>
      </w:pPr>
      <w:r>
        <w:t>Podmienky pre stavenisko:</w:t>
      </w:r>
    </w:p>
    <w:p w14:paraId="2EF27DF7" w14:textId="77777777" w:rsidR="001D32EA" w:rsidRDefault="001D32EA" w:rsidP="001D32EA">
      <w:pPr>
        <w:pStyle w:val="Gemernormlny"/>
        <w:numPr>
          <w:ilvl w:val="1"/>
          <w:numId w:val="8"/>
        </w:numPr>
        <w:spacing w:after="0"/>
      </w:pPr>
      <w:r>
        <w:t>objednávateľ sa zaväzuje odovzdať zhotoviteľovi stavenisko pre vykonanie prác, zbavené práv tretích osôb. odovzdanie bude zapísané v stavebnom denníku;</w:t>
      </w:r>
    </w:p>
    <w:p w14:paraId="27D73197" w14:textId="77777777" w:rsidR="001D32EA" w:rsidRDefault="001D32EA" w:rsidP="001D32EA">
      <w:pPr>
        <w:pStyle w:val="Gemernormlny"/>
        <w:numPr>
          <w:ilvl w:val="1"/>
          <w:numId w:val="8"/>
        </w:numPr>
        <w:spacing w:after="0"/>
      </w:pPr>
      <w:r>
        <w:t>objednávateľ bude povinný odovzdať stavenisko tak, aby na ňom mohol zhotoviteľ začať práce podľa podmienok dohodnutých v zmluve o diele a v prácach pokračovať riadne podľa projektovej dokumentácie;</w:t>
      </w:r>
    </w:p>
    <w:p w14:paraId="059644ED" w14:textId="77777777" w:rsidR="001D32EA" w:rsidRDefault="001D32EA" w:rsidP="001D32EA">
      <w:pPr>
        <w:pStyle w:val="Gemernormlny"/>
        <w:numPr>
          <w:ilvl w:val="1"/>
          <w:numId w:val="8"/>
        </w:numPr>
        <w:spacing w:after="0"/>
      </w:pPr>
      <w:r>
        <w:t>zhotoviteľ je zodpovedný za stráženie miesta výkonu stavebných prác;</w:t>
      </w:r>
    </w:p>
    <w:p w14:paraId="70DEEE1E" w14:textId="77777777" w:rsidR="001D32EA" w:rsidRDefault="001D32EA" w:rsidP="001D32EA">
      <w:pPr>
        <w:pStyle w:val="Gemernormlny"/>
        <w:numPr>
          <w:ilvl w:val="1"/>
          <w:numId w:val="8"/>
        </w:numPr>
        <w:spacing w:after="0"/>
      </w:pPr>
      <w:r>
        <w:t>zhotoviteľ bude v okolí staveniska a na prístupových komunikáciách udržiavať čistotu a odstráni odpady a nečistoty vzniknuvšie počas prác;</w:t>
      </w:r>
    </w:p>
    <w:p w14:paraId="3361F3AE" w14:textId="77777777" w:rsidR="001D32EA" w:rsidRDefault="001D32EA" w:rsidP="001D32EA">
      <w:pPr>
        <w:pStyle w:val="Gemernormlny"/>
        <w:numPr>
          <w:ilvl w:val="1"/>
          <w:numId w:val="8"/>
        </w:numPr>
        <w:spacing w:after="0"/>
      </w:pPr>
      <w:r>
        <w:t>bezpečnosť práce, ochranu zdravia a protipožiarne opatrenia na odovzdanom stavenisku zabezpečuje zhotoviteľ.</w:t>
      </w:r>
    </w:p>
    <w:p w14:paraId="4FCE1A93" w14:textId="77777777" w:rsidR="001D32EA" w:rsidRDefault="001D32EA" w:rsidP="001D32EA">
      <w:pPr>
        <w:pStyle w:val="Gemernormlny"/>
        <w:numPr>
          <w:ilvl w:val="0"/>
          <w:numId w:val="8"/>
        </w:numPr>
        <w:spacing w:after="0"/>
      </w:pPr>
      <w:r>
        <w:t>Podmienky pre stavebný dozor:</w:t>
      </w:r>
    </w:p>
    <w:p w14:paraId="30DE545E" w14:textId="77777777" w:rsidR="001D32EA" w:rsidRDefault="001D32EA" w:rsidP="001D32EA">
      <w:pPr>
        <w:pStyle w:val="Gemernormlny"/>
        <w:numPr>
          <w:ilvl w:val="1"/>
          <w:numId w:val="8"/>
        </w:numPr>
        <w:spacing w:after="0"/>
      </w:pPr>
      <w:r>
        <w:t>stavebný dozor zabezpečuje na stavbe zástupca zhotoviteľa;</w:t>
      </w:r>
    </w:p>
    <w:p w14:paraId="5C576141" w14:textId="77777777" w:rsidR="001D32EA" w:rsidRDefault="001D32EA" w:rsidP="001D32EA">
      <w:pPr>
        <w:pStyle w:val="Gemernormlny"/>
        <w:numPr>
          <w:ilvl w:val="1"/>
          <w:numId w:val="8"/>
        </w:numPr>
        <w:spacing w:after="0"/>
      </w:pPr>
      <w:r>
        <w:t>stavebný dozor sleduje postup prác podľa dohodnutých podmienok, technických noriem, právnych predpisov a v súlade s rozhodnutiami verejných orgánov;</w:t>
      </w:r>
    </w:p>
    <w:p w14:paraId="1F3AE2EA" w14:textId="77777777" w:rsidR="001D32EA" w:rsidRDefault="001D32EA" w:rsidP="001D32EA">
      <w:pPr>
        <w:pStyle w:val="Gemernormlny"/>
        <w:numPr>
          <w:ilvl w:val="1"/>
          <w:numId w:val="8"/>
        </w:numPr>
        <w:spacing w:after="0"/>
      </w:pPr>
      <w:r>
        <w:t>na nedostatky vzniknuté v priebehu stavebných prác upozorňuje stavebný dozor zápisom do stavebného denníka a upovedomí o nich objednávateľa.</w:t>
      </w:r>
    </w:p>
    <w:p w14:paraId="311FFEDB" w14:textId="77777777" w:rsidR="001D32EA" w:rsidRDefault="001D32EA" w:rsidP="001D32EA">
      <w:pPr>
        <w:pStyle w:val="Gemernormlny"/>
        <w:numPr>
          <w:ilvl w:val="0"/>
          <w:numId w:val="8"/>
        </w:numPr>
        <w:spacing w:after="0"/>
      </w:pPr>
      <w:r>
        <w:t>Podmienky pre vedenie stavebného denníka:</w:t>
      </w:r>
    </w:p>
    <w:p w14:paraId="3380D4DA" w14:textId="77777777" w:rsidR="001D32EA" w:rsidRDefault="001D32EA" w:rsidP="001D32EA">
      <w:pPr>
        <w:pStyle w:val="Gemernormlny"/>
        <w:numPr>
          <w:ilvl w:val="1"/>
          <w:numId w:val="8"/>
        </w:numPr>
        <w:spacing w:after="0"/>
      </w:pPr>
      <w:r>
        <w:t>zhotoviteľ je povinný viesť na stavbe stavebný denník odo dňa prevzatia staveniska až do odstránenia posledných vád a nedorobkov;</w:t>
      </w:r>
    </w:p>
    <w:p w14:paraId="707278FF" w14:textId="77777777" w:rsidR="001D32EA" w:rsidRDefault="001D32EA" w:rsidP="001D32EA">
      <w:pPr>
        <w:pStyle w:val="Gemernormlny"/>
        <w:numPr>
          <w:ilvl w:val="1"/>
          <w:numId w:val="8"/>
        </w:numPr>
        <w:spacing w:after="0"/>
      </w:pPr>
      <w:r>
        <w:t>stavebný denník musí byť prístupný počas celej doby zhotovenia stavby všetkým oprávneným osobám, zástupcom objednávateľa a kontrolným orgánom;</w:t>
      </w:r>
    </w:p>
    <w:p w14:paraId="7298CB9D" w14:textId="77777777" w:rsidR="001D32EA" w:rsidRDefault="001D32EA" w:rsidP="001D32EA">
      <w:pPr>
        <w:pStyle w:val="Gemernormlny"/>
        <w:numPr>
          <w:ilvl w:val="1"/>
          <w:numId w:val="8"/>
        </w:numPr>
        <w:spacing w:after="0"/>
      </w:pPr>
      <w:r>
        <w:lastRenderedPageBreak/>
        <w:t>v priebehu pracovného času musí byť stavebný denník na stavbe neustále prístupný počas celej pracovnej doby;</w:t>
      </w:r>
    </w:p>
    <w:p w14:paraId="6AC84556" w14:textId="77777777" w:rsidR="001D32EA" w:rsidRDefault="001D32EA" w:rsidP="001D32EA">
      <w:pPr>
        <w:pStyle w:val="Gemernormlny"/>
        <w:numPr>
          <w:ilvl w:val="1"/>
          <w:numId w:val="8"/>
        </w:numPr>
        <w:spacing w:after="0"/>
      </w:pPr>
      <w:r>
        <w:t>objednávateľ je oprávnený sledovať obsah denníka a pripájať k zápisom aj svoje stanovisko (súhlas, námietky a pod.). V prípade, že stanovisko objednávateľa nie je k záznamu pripojené do 14 dní, predpokladá sa, že so záznamom súhlasí a nemá k nemu námietky;</w:t>
      </w:r>
    </w:p>
    <w:p w14:paraId="2018E576" w14:textId="77777777" w:rsidR="001D32EA" w:rsidRDefault="001D32EA" w:rsidP="001D32EA">
      <w:pPr>
        <w:pStyle w:val="Gemernormlny"/>
        <w:numPr>
          <w:ilvl w:val="1"/>
          <w:numId w:val="8"/>
        </w:numPr>
        <w:spacing w:after="0"/>
      </w:pPr>
      <w:r>
        <w:t>okrem stavbyvedúceho môže zápisy v denníku robiť stavebný dozor, zástupca objednávateľa, pracovník projektanta poverený výkonom autorského dozoru, pracovníci štátneho stavebného dohľadu a štátneho dozoru.</w:t>
      </w:r>
    </w:p>
    <w:p w14:paraId="7627A506" w14:textId="77777777" w:rsidR="001D32EA" w:rsidRPr="00CE7D4A" w:rsidRDefault="001D32EA" w:rsidP="00B3722B">
      <w:pPr>
        <w:pStyle w:val="Gemertext"/>
      </w:pPr>
    </w:p>
    <w:p w14:paraId="69F2CA1E" w14:textId="77777777" w:rsidR="001D32EA" w:rsidRDefault="001D32EA" w:rsidP="00B3722B">
      <w:pPr>
        <w:pStyle w:val="Gemer1"/>
      </w:pPr>
      <w:r>
        <w:t>Článok 5</w:t>
      </w:r>
    </w:p>
    <w:p w14:paraId="2240D351" w14:textId="77777777" w:rsidR="001D32EA" w:rsidRDefault="001D32EA" w:rsidP="00B3722B">
      <w:pPr>
        <w:pStyle w:val="Gemer1"/>
      </w:pPr>
      <w:r>
        <w:t>Zodpovednosť za vady a záruka</w:t>
      </w:r>
    </w:p>
    <w:p w14:paraId="2BF78BEA" w14:textId="77777777" w:rsidR="001D32EA" w:rsidRDefault="001D32EA" w:rsidP="00B3722B">
      <w:pPr>
        <w:pStyle w:val="Gemertext"/>
      </w:pPr>
    </w:p>
    <w:p w14:paraId="52BF6068" w14:textId="77777777" w:rsidR="001D32EA" w:rsidRDefault="001D32EA" w:rsidP="001D32EA">
      <w:pPr>
        <w:pStyle w:val="Gemernormlny"/>
        <w:numPr>
          <w:ilvl w:val="0"/>
          <w:numId w:val="14"/>
        </w:numPr>
        <w:spacing w:after="0" w:line="264" w:lineRule="auto"/>
        <w:ind w:hanging="357"/>
      </w:pPr>
      <w:r>
        <w:t>Na predmet stavebných prác zhotoviteľ poskytuje 10-ročnú záručnú dobu, ktorá začína plynúť odo dňa odovzdania predmetu zákazky objednávateľovi.</w:t>
      </w:r>
    </w:p>
    <w:p w14:paraId="12E24BCD" w14:textId="77777777" w:rsidR="001D32EA" w:rsidRDefault="001D32EA" w:rsidP="001D32EA">
      <w:pPr>
        <w:pStyle w:val="Gemernormlny"/>
        <w:numPr>
          <w:ilvl w:val="0"/>
          <w:numId w:val="14"/>
        </w:numPr>
        <w:spacing w:after="0" w:line="264" w:lineRule="auto"/>
        <w:ind w:hanging="357"/>
      </w:pPr>
      <w:r>
        <w:t>Objednávateľ sa zaväzuje, že prípadnú reklamáciu vady diela uplatní bezodkladne po jej zistení písomnou formou.</w:t>
      </w:r>
    </w:p>
    <w:p w14:paraId="0E82BF08" w14:textId="77777777" w:rsidR="001D32EA" w:rsidRDefault="001D32EA" w:rsidP="001D32EA">
      <w:pPr>
        <w:pStyle w:val="Gemernormlny"/>
        <w:numPr>
          <w:ilvl w:val="0"/>
          <w:numId w:val="14"/>
        </w:numPr>
        <w:spacing w:after="0" w:line="264" w:lineRule="auto"/>
        <w:ind w:hanging="357"/>
      </w:pPr>
      <w:r>
        <w:t>V prípade omeškania zhotoviteľa so splnením predmetu zmluvy je objednávateľ oprávnený účtovať zhotoviteľovi zmluvnú pokutu vo výške 0,05% z celkovej ceny za každý deň omeškania.</w:t>
      </w:r>
    </w:p>
    <w:p w14:paraId="48E75B4A" w14:textId="77777777" w:rsidR="001D32EA" w:rsidRDefault="001D32EA" w:rsidP="001D32EA">
      <w:pPr>
        <w:pStyle w:val="Gemernormlny"/>
        <w:numPr>
          <w:ilvl w:val="0"/>
          <w:numId w:val="14"/>
        </w:numPr>
        <w:spacing w:after="0" w:line="264" w:lineRule="auto"/>
        <w:ind w:hanging="357"/>
      </w:pPr>
      <w:r>
        <w:t>V prípade omeškania objednávateľa s úhradou fakturovanej sumy za predmet zmluvy je zhotoviteľ oprávnený objednávateľovi účtovať úrok z omeškania vo výške 0,05% z fakturovanej ceny za každý deň omeškania.</w:t>
      </w:r>
    </w:p>
    <w:p w14:paraId="6EA6075D" w14:textId="77777777" w:rsidR="001D32EA" w:rsidRDefault="001D32EA" w:rsidP="001D32EA">
      <w:pPr>
        <w:pStyle w:val="Gemernormlny"/>
        <w:numPr>
          <w:ilvl w:val="0"/>
          <w:numId w:val="14"/>
        </w:numPr>
        <w:spacing w:after="0" w:line="264" w:lineRule="auto"/>
        <w:ind w:hanging="357"/>
      </w:pPr>
      <w:r>
        <w:t>Podstatné porušenie zmluvných ustanovení má za následok, že zmluvné strany môžu využiť právo odstúpenia od zmluvy podľa Obchodného zákonníka.</w:t>
      </w:r>
    </w:p>
    <w:p w14:paraId="727560AF" w14:textId="77777777" w:rsidR="001D32EA" w:rsidRDefault="001D32EA" w:rsidP="001D32EA">
      <w:pPr>
        <w:pStyle w:val="Gemernormlny"/>
        <w:numPr>
          <w:ilvl w:val="0"/>
          <w:numId w:val="14"/>
        </w:numPr>
        <w:spacing w:after="0" w:line="264" w:lineRule="auto"/>
        <w:ind w:hanging="357"/>
      </w:pPr>
      <w:r>
        <w:t>Za podstatné porušenie povinnosti vyplývajúcich z tejto zmluvy sa považuje:</w:t>
      </w:r>
    </w:p>
    <w:p w14:paraId="1C0B1AFA" w14:textId="77777777" w:rsidR="001D32EA" w:rsidRDefault="001D32EA" w:rsidP="001D32EA">
      <w:pPr>
        <w:pStyle w:val="Gemernormlny"/>
        <w:numPr>
          <w:ilvl w:val="1"/>
          <w:numId w:val="7"/>
        </w:numPr>
        <w:spacing w:after="0" w:line="264" w:lineRule="auto"/>
        <w:ind w:hanging="357"/>
      </w:pPr>
      <w:r>
        <w:t>porušenie zmluvných podmienok týkajúcich sa najmä dodržania postupu a kvality projektovej dokumentácie;</w:t>
      </w:r>
    </w:p>
    <w:p w14:paraId="7116B6F8" w14:textId="77777777" w:rsidR="001D32EA" w:rsidRDefault="001D32EA" w:rsidP="001D32EA">
      <w:pPr>
        <w:pStyle w:val="Gemernormlny"/>
        <w:numPr>
          <w:ilvl w:val="1"/>
          <w:numId w:val="7"/>
        </w:numPr>
        <w:spacing w:after="0" w:line="264" w:lineRule="auto"/>
        <w:ind w:hanging="357"/>
      </w:pPr>
      <w:r>
        <w:t>neposkytnutie súčinnosti pri realizácii verejného obstarávania podľa článku 4, ods. 10. tejto zmluvy;</w:t>
      </w:r>
    </w:p>
    <w:p w14:paraId="0F76333F" w14:textId="77777777" w:rsidR="001D32EA" w:rsidRDefault="001D32EA" w:rsidP="001D32EA">
      <w:pPr>
        <w:pStyle w:val="Gemernormlny"/>
        <w:numPr>
          <w:ilvl w:val="1"/>
          <w:numId w:val="7"/>
        </w:numPr>
        <w:spacing w:after="0" w:line="264" w:lineRule="auto"/>
        <w:ind w:hanging="357"/>
      </w:pPr>
      <w:r>
        <w:t>neposkytnutie súčinnosti pri dopracovaní projektovej dokumentácie podľa článku 4, ods. 6. a ods. 7. tejto zmluvy.</w:t>
      </w:r>
    </w:p>
    <w:p w14:paraId="4498A1C6" w14:textId="77777777" w:rsidR="001D32EA" w:rsidRDefault="001D32EA" w:rsidP="001D32EA">
      <w:pPr>
        <w:pStyle w:val="Gemernormlny"/>
        <w:numPr>
          <w:ilvl w:val="1"/>
          <w:numId w:val="7"/>
        </w:numPr>
        <w:spacing w:after="0" w:line="264" w:lineRule="auto"/>
        <w:ind w:hanging="357"/>
      </w:pPr>
      <w:r>
        <w:t>omeškanie s dodaním predmetu zmluvy objednávateľovi o viac ako 30 dní.</w:t>
      </w:r>
    </w:p>
    <w:p w14:paraId="2E82F103" w14:textId="77777777" w:rsidR="001D32EA" w:rsidRDefault="001D32EA" w:rsidP="001D32EA">
      <w:pPr>
        <w:pStyle w:val="Gemernormlny"/>
        <w:numPr>
          <w:ilvl w:val="0"/>
          <w:numId w:val="14"/>
        </w:numPr>
        <w:spacing w:after="0" w:line="264" w:lineRule="auto"/>
        <w:ind w:hanging="357"/>
      </w:pPr>
      <w:r>
        <w:t>Zmluvné strany sa dohodli, že v prípade podstatného porušenia povinností podľa článku 5, ods. 5 a. b. c., ktoré by mali za následok neschválenie žiadosti o nenávratný finančný príspevok je zhotoviteľ povinný objednávateľovi uhradiť škodu vo výške 1% z požadovanej výšky nenávratného finančného príspevku.</w:t>
      </w:r>
    </w:p>
    <w:p w14:paraId="7064CFE3" w14:textId="77777777" w:rsidR="001D32EA" w:rsidRDefault="001D32EA" w:rsidP="001D32EA">
      <w:pPr>
        <w:pStyle w:val="Gemernormlny"/>
        <w:numPr>
          <w:ilvl w:val="0"/>
          <w:numId w:val="14"/>
        </w:numPr>
        <w:spacing w:after="0" w:line="264" w:lineRule="auto"/>
        <w:ind w:hanging="357"/>
      </w:pPr>
      <w:r>
        <w:t xml:space="preserve">Zmluvné strany sa dohodli, že v prípade neposkytnutia súčinnosti, najmä nedopracovania projektovej dokumentácie o pripomienky sprostredkovateľského orgánu nenávratného finančného príspevku podľa výzvy na doplnenie žiadosti, na základe čoho bude ponížená cena nenávratného finančného príspevku poskytnutého </w:t>
      </w:r>
      <w:r>
        <w:lastRenderedPageBreak/>
        <w:t>objednávateľovi je zhotoviteľ povinný objednávateľovi uhradiť škodu vo výške 1% z poníženej sumy nenávratného finančného príspevku.</w:t>
      </w:r>
    </w:p>
    <w:p w14:paraId="66882276" w14:textId="77777777" w:rsidR="001D32EA" w:rsidRDefault="001D32EA" w:rsidP="00B3722B">
      <w:pPr>
        <w:pStyle w:val="Gemernormlny"/>
      </w:pPr>
    </w:p>
    <w:p w14:paraId="0F9EF165" w14:textId="77777777" w:rsidR="001D32EA" w:rsidRDefault="001D32EA" w:rsidP="00B3722B">
      <w:pPr>
        <w:pStyle w:val="Gemer1"/>
      </w:pPr>
      <w:r>
        <w:t>Článok 6</w:t>
      </w:r>
    </w:p>
    <w:p w14:paraId="5F9F7214" w14:textId="77777777" w:rsidR="001D32EA" w:rsidRDefault="001D32EA" w:rsidP="00B3722B">
      <w:pPr>
        <w:pStyle w:val="Gemer1"/>
      </w:pPr>
      <w:r>
        <w:t>Ďalšie ustanovenia</w:t>
      </w:r>
    </w:p>
    <w:p w14:paraId="02E84090" w14:textId="77777777" w:rsidR="001D32EA" w:rsidRDefault="001D32EA" w:rsidP="00B3722B">
      <w:pPr>
        <w:pStyle w:val="Gemertext"/>
      </w:pPr>
    </w:p>
    <w:p w14:paraId="230178E1" w14:textId="77777777" w:rsidR="001D32EA" w:rsidRDefault="001D32EA" w:rsidP="001D32EA">
      <w:pPr>
        <w:pStyle w:val="Gemernormlny"/>
        <w:numPr>
          <w:ilvl w:val="0"/>
          <w:numId w:val="13"/>
        </w:numPr>
        <w:spacing w:after="0"/>
      </w:pPr>
      <w:r>
        <w:t xml:space="preserve">Túto zmluvu je možné zrušiť: </w:t>
      </w:r>
    </w:p>
    <w:p w14:paraId="0A871BCC" w14:textId="77777777" w:rsidR="001D32EA" w:rsidRDefault="001D32EA" w:rsidP="001D32EA">
      <w:pPr>
        <w:pStyle w:val="Gemernormlny"/>
        <w:numPr>
          <w:ilvl w:val="1"/>
          <w:numId w:val="13"/>
        </w:numPr>
        <w:spacing w:after="0"/>
      </w:pPr>
      <w:r>
        <w:t>písomnou dohodou zmluvných strán;</w:t>
      </w:r>
    </w:p>
    <w:p w14:paraId="7C42133C" w14:textId="77777777" w:rsidR="001D32EA" w:rsidRDefault="001D32EA" w:rsidP="001D32EA">
      <w:pPr>
        <w:pStyle w:val="Gemernormlny"/>
        <w:numPr>
          <w:ilvl w:val="1"/>
          <w:numId w:val="13"/>
        </w:numPr>
        <w:spacing w:after="0"/>
      </w:pPr>
      <w:r>
        <w:t>výpoveďou s dvojmesačnou výpovednou lehotou;</w:t>
      </w:r>
    </w:p>
    <w:p w14:paraId="0DE8D27F" w14:textId="77777777" w:rsidR="001D32EA" w:rsidRDefault="001D32EA" w:rsidP="001D32EA">
      <w:pPr>
        <w:pStyle w:val="Gemernormlny"/>
        <w:numPr>
          <w:ilvl w:val="1"/>
          <w:numId w:val="13"/>
        </w:numPr>
        <w:spacing w:after="0"/>
      </w:pPr>
      <w:r>
        <w:t>odstúpením od zmluvy podľa článku 3, bodu 7 tejto zmluvy.</w:t>
      </w:r>
    </w:p>
    <w:p w14:paraId="37E0029E" w14:textId="77777777" w:rsidR="001D32EA" w:rsidRDefault="001D32EA" w:rsidP="001D32EA">
      <w:pPr>
        <w:pStyle w:val="Gemernormlny"/>
        <w:numPr>
          <w:ilvl w:val="0"/>
          <w:numId w:val="13"/>
        </w:numPr>
        <w:spacing w:after="0"/>
      </w:pPr>
      <w:r>
        <w:t>Výpovedná lehota začína plynúť prvým dňom po doručení výpovede druhej zmluvnej strane.</w:t>
      </w:r>
    </w:p>
    <w:p w14:paraId="27D12EE2" w14:textId="77777777" w:rsidR="001D32EA" w:rsidRDefault="001D32EA" w:rsidP="00B3722B">
      <w:pPr>
        <w:pStyle w:val="Gemernormlny"/>
      </w:pPr>
    </w:p>
    <w:p w14:paraId="1F005285" w14:textId="77777777" w:rsidR="001D32EA" w:rsidRDefault="001D32EA" w:rsidP="00B3722B">
      <w:pPr>
        <w:pStyle w:val="Gemer1"/>
      </w:pPr>
      <w:r>
        <w:t>Článok 7</w:t>
      </w:r>
    </w:p>
    <w:p w14:paraId="6A6A778E" w14:textId="77777777" w:rsidR="001D32EA" w:rsidRDefault="001D32EA" w:rsidP="00B3722B">
      <w:pPr>
        <w:pStyle w:val="Gemer1"/>
      </w:pPr>
      <w:r>
        <w:t>Záverečné ustanovenia</w:t>
      </w:r>
    </w:p>
    <w:p w14:paraId="1179681E" w14:textId="77777777" w:rsidR="001D32EA" w:rsidRDefault="001D32EA" w:rsidP="00B3722B">
      <w:pPr>
        <w:pStyle w:val="Gemernormlny"/>
      </w:pPr>
    </w:p>
    <w:p w14:paraId="799BFF17" w14:textId="77777777" w:rsidR="001D32EA" w:rsidRDefault="001D32EA" w:rsidP="001D32EA">
      <w:pPr>
        <w:pStyle w:val="Gemernormlny"/>
        <w:numPr>
          <w:ilvl w:val="0"/>
          <w:numId w:val="9"/>
        </w:numPr>
        <w:spacing w:after="0"/>
      </w:pPr>
      <w:r>
        <w:t>Neoddeliteľnou súčasťou tejto zmluvy je:</w:t>
      </w:r>
    </w:p>
    <w:p w14:paraId="70961E66" w14:textId="77777777" w:rsidR="001D32EA" w:rsidRDefault="001D32EA" w:rsidP="001D32EA">
      <w:pPr>
        <w:pStyle w:val="Gemernormlny"/>
        <w:numPr>
          <w:ilvl w:val="1"/>
          <w:numId w:val="9"/>
        </w:numPr>
        <w:spacing w:after="0"/>
      </w:pPr>
      <w:r>
        <w:t>Výzva na predkladanie ponúk vo verejnom obstarávaní č. 03/2022 spolu s prílohami k výzve</w:t>
      </w:r>
    </w:p>
    <w:p w14:paraId="4A19116F" w14:textId="77777777" w:rsidR="001D32EA" w:rsidRDefault="001D32EA" w:rsidP="001D32EA">
      <w:pPr>
        <w:pStyle w:val="Gemernormlny"/>
        <w:numPr>
          <w:ilvl w:val="1"/>
          <w:numId w:val="9"/>
        </w:numPr>
        <w:spacing w:after="0"/>
      </w:pPr>
      <w:r>
        <w:t>Predložená ponuka zhotoviteľa zo dňa ...................... .</w:t>
      </w:r>
    </w:p>
    <w:p w14:paraId="3EBEBC32" w14:textId="77777777" w:rsidR="001D32EA" w:rsidRDefault="001D32EA" w:rsidP="001D32EA">
      <w:pPr>
        <w:pStyle w:val="Gemernormlny"/>
        <w:numPr>
          <w:ilvl w:val="0"/>
          <w:numId w:val="9"/>
        </w:numPr>
        <w:spacing w:after="0"/>
      </w:pPr>
      <w:r>
        <w:t>Práva a povinnosti oboch zmluvných strán, pokiaľ nie sú stanovené touto zmluvou, sa riadia Obchodným zákonníkom a súvisiacimi predpismi.</w:t>
      </w:r>
    </w:p>
    <w:p w14:paraId="3646A115" w14:textId="77777777" w:rsidR="001D32EA" w:rsidRDefault="001D32EA" w:rsidP="001D32EA">
      <w:pPr>
        <w:pStyle w:val="Gemernormlny"/>
        <w:numPr>
          <w:ilvl w:val="0"/>
          <w:numId w:val="9"/>
        </w:numPr>
        <w:spacing w:after="0"/>
      </w:pPr>
      <w:r>
        <w:t>Akékoľvek zmeny a doplnky tejto zmluvy sa budú robiť formou písomných dodatkov potvrdených obidvoma zmluvnými stranami.</w:t>
      </w:r>
    </w:p>
    <w:p w14:paraId="4E9E7114" w14:textId="77777777" w:rsidR="001D32EA" w:rsidRDefault="001D32EA" w:rsidP="001D32EA">
      <w:pPr>
        <w:pStyle w:val="Gemernormlny"/>
        <w:numPr>
          <w:ilvl w:val="0"/>
          <w:numId w:val="9"/>
        </w:numPr>
        <w:spacing w:after="0"/>
      </w:pPr>
      <w:r>
        <w:t>Obidve zmluvné strany sa zaväzujú ohlásiť všetky zmeny údajov bezodkladne  druhej zmluvnej strane písomne.</w:t>
      </w:r>
    </w:p>
    <w:p w14:paraId="2F64ECED" w14:textId="77777777" w:rsidR="001D32EA" w:rsidRDefault="001D32EA" w:rsidP="001D32EA">
      <w:pPr>
        <w:pStyle w:val="Gemernormlny"/>
        <w:numPr>
          <w:ilvl w:val="0"/>
          <w:numId w:val="9"/>
        </w:numPr>
        <w:spacing w:after="0"/>
      </w:pPr>
      <w:r>
        <w:t>Táto zmluva je vyhotovená v štyroch rovnopisoch ako originál, z ktorých každá zo zmluvných strán obdrží po dva rovnopisy.</w:t>
      </w:r>
    </w:p>
    <w:p w14:paraId="4DE1FFB6" w14:textId="77777777" w:rsidR="001D32EA" w:rsidRDefault="001D32EA" w:rsidP="001D32EA">
      <w:pPr>
        <w:pStyle w:val="Gemernormlny"/>
        <w:numPr>
          <w:ilvl w:val="0"/>
          <w:numId w:val="9"/>
        </w:numPr>
        <w:spacing w:after="0"/>
      </w:pPr>
      <w:r>
        <w:t xml:space="preserve">Zmluva nadobúda platnosť dňom jej podpisu obidvoma zmluvnými stranami a účinnosť nasledujúci deň po dni jej zverejnení objednávateľom. </w:t>
      </w:r>
    </w:p>
    <w:p w14:paraId="721BCB1F" w14:textId="77777777" w:rsidR="001D32EA" w:rsidRDefault="001D32EA" w:rsidP="001D32EA">
      <w:pPr>
        <w:pStyle w:val="Gemernormlny"/>
        <w:numPr>
          <w:ilvl w:val="0"/>
          <w:numId w:val="9"/>
        </w:numPr>
        <w:spacing w:after="0"/>
      </w:pPr>
      <w:r>
        <w:t>Zmluvné strany vyhlasujú, že si zmluvu prečítali, jej obsahu porozumeli, že nebola uzavretá v tiesni, alebo za nápadne nevýhodných podmienok a na základe súhlasu s ňou ju podpisujú.</w:t>
      </w:r>
    </w:p>
    <w:tbl>
      <w:tblPr>
        <w:tblStyle w:val="Mriekatabuky"/>
        <w:tblpPr w:leftFromText="141" w:rightFromText="141" w:vertAnchor="text" w:horzAnchor="margin" w:tblpY="43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895"/>
        <w:gridCol w:w="575"/>
        <w:gridCol w:w="1323"/>
        <w:gridCol w:w="598"/>
        <w:gridCol w:w="425"/>
        <w:gridCol w:w="1823"/>
        <w:gridCol w:w="575"/>
        <w:gridCol w:w="1403"/>
      </w:tblGrid>
      <w:tr w:rsidR="007240BF" w14:paraId="3432F69F" w14:textId="77777777" w:rsidTr="0088148F">
        <w:tc>
          <w:tcPr>
            <w:tcW w:w="406" w:type="dxa"/>
          </w:tcPr>
          <w:p w14:paraId="26C1B0B5" w14:textId="77777777" w:rsidR="007240BF" w:rsidRDefault="007240BF" w:rsidP="0088148F">
            <w:pPr>
              <w:pStyle w:val="Gemernormlny"/>
            </w:pPr>
            <w:r>
              <w:t>V </w:t>
            </w:r>
          </w:p>
        </w:tc>
        <w:tc>
          <w:tcPr>
            <w:tcW w:w="1907" w:type="dxa"/>
            <w:tcBorders>
              <w:bottom w:val="dotted" w:sz="4" w:space="0" w:color="auto"/>
            </w:tcBorders>
          </w:tcPr>
          <w:p w14:paraId="6FA4DBA7" w14:textId="77777777" w:rsidR="007240BF" w:rsidRDefault="007240BF" w:rsidP="0088148F">
            <w:pPr>
              <w:pStyle w:val="Gemernormlny"/>
            </w:pPr>
          </w:p>
        </w:tc>
        <w:tc>
          <w:tcPr>
            <w:tcW w:w="575" w:type="dxa"/>
          </w:tcPr>
          <w:p w14:paraId="228B95F3" w14:textId="77777777" w:rsidR="007240BF" w:rsidRDefault="007240BF" w:rsidP="0088148F">
            <w:pPr>
              <w:pStyle w:val="Gemernormlny"/>
            </w:pPr>
            <w:r>
              <w:t>dňa</w:t>
            </w:r>
          </w:p>
        </w:tc>
        <w:tc>
          <w:tcPr>
            <w:tcW w:w="1331" w:type="dxa"/>
            <w:tcBorders>
              <w:bottom w:val="dotted" w:sz="4" w:space="0" w:color="auto"/>
            </w:tcBorders>
          </w:tcPr>
          <w:p w14:paraId="60043D8D" w14:textId="77777777" w:rsidR="007240BF" w:rsidRDefault="007240BF" w:rsidP="0088148F">
            <w:pPr>
              <w:pStyle w:val="Gemernormlny"/>
            </w:pPr>
          </w:p>
        </w:tc>
        <w:tc>
          <w:tcPr>
            <w:tcW w:w="601" w:type="dxa"/>
          </w:tcPr>
          <w:p w14:paraId="1DBA45DB" w14:textId="77777777" w:rsidR="007240BF" w:rsidRDefault="007240BF" w:rsidP="0088148F">
            <w:pPr>
              <w:pStyle w:val="Gemernormlny"/>
            </w:pPr>
          </w:p>
        </w:tc>
        <w:tc>
          <w:tcPr>
            <w:tcW w:w="425" w:type="dxa"/>
          </w:tcPr>
          <w:p w14:paraId="0E16B129" w14:textId="77777777" w:rsidR="007240BF" w:rsidRDefault="007240BF" w:rsidP="0088148F">
            <w:pPr>
              <w:pStyle w:val="Gemernormlny"/>
            </w:pPr>
            <w:r>
              <w:t>V</w:t>
            </w:r>
          </w:p>
        </w:tc>
        <w:tc>
          <w:tcPr>
            <w:tcW w:w="1835" w:type="dxa"/>
            <w:tcBorders>
              <w:bottom w:val="dotted" w:sz="4" w:space="0" w:color="auto"/>
            </w:tcBorders>
          </w:tcPr>
          <w:p w14:paraId="17973A21" w14:textId="77777777" w:rsidR="007240BF" w:rsidRDefault="007240BF" w:rsidP="0088148F">
            <w:pPr>
              <w:pStyle w:val="Gemernormlny"/>
            </w:pPr>
          </w:p>
        </w:tc>
        <w:tc>
          <w:tcPr>
            <w:tcW w:w="575" w:type="dxa"/>
          </w:tcPr>
          <w:p w14:paraId="1F9DBB5D" w14:textId="77777777" w:rsidR="007240BF" w:rsidRDefault="007240BF" w:rsidP="0088148F">
            <w:pPr>
              <w:pStyle w:val="Gemernormlny"/>
            </w:pPr>
            <w:r>
              <w:t>dňa</w:t>
            </w:r>
          </w:p>
        </w:tc>
        <w:tc>
          <w:tcPr>
            <w:tcW w:w="1412" w:type="dxa"/>
            <w:tcBorders>
              <w:bottom w:val="dotted" w:sz="4" w:space="0" w:color="auto"/>
            </w:tcBorders>
          </w:tcPr>
          <w:p w14:paraId="01299B2E" w14:textId="77777777" w:rsidR="007240BF" w:rsidRDefault="007240BF" w:rsidP="0088148F">
            <w:pPr>
              <w:pStyle w:val="Gemernormlny"/>
            </w:pPr>
          </w:p>
        </w:tc>
      </w:tr>
      <w:tr w:rsidR="007240BF" w14:paraId="2B8D291E" w14:textId="77777777" w:rsidTr="0088148F">
        <w:tc>
          <w:tcPr>
            <w:tcW w:w="4219" w:type="dxa"/>
            <w:gridSpan w:val="4"/>
          </w:tcPr>
          <w:p w14:paraId="222C1379" w14:textId="77777777" w:rsidR="007240BF" w:rsidRDefault="007240BF" w:rsidP="0088148F">
            <w:pPr>
              <w:pStyle w:val="Gemernormlny"/>
            </w:pPr>
          </w:p>
        </w:tc>
        <w:tc>
          <w:tcPr>
            <w:tcW w:w="601" w:type="dxa"/>
          </w:tcPr>
          <w:p w14:paraId="0FF3C28B" w14:textId="77777777" w:rsidR="007240BF" w:rsidRDefault="007240BF" w:rsidP="0088148F">
            <w:pPr>
              <w:pStyle w:val="Gemernormlny"/>
            </w:pPr>
          </w:p>
        </w:tc>
        <w:tc>
          <w:tcPr>
            <w:tcW w:w="4247" w:type="dxa"/>
            <w:gridSpan w:val="4"/>
          </w:tcPr>
          <w:p w14:paraId="157B0575" w14:textId="77777777" w:rsidR="007240BF" w:rsidRDefault="007240BF" w:rsidP="0088148F">
            <w:pPr>
              <w:pStyle w:val="Gemernormlny"/>
            </w:pPr>
          </w:p>
        </w:tc>
      </w:tr>
      <w:tr w:rsidR="007240BF" w14:paraId="3B35B14E" w14:textId="77777777" w:rsidTr="0088148F">
        <w:tc>
          <w:tcPr>
            <w:tcW w:w="4219" w:type="dxa"/>
            <w:gridSpan w:val="4"/>
          </w:tcPr>
          <w:p w14:paraId="616F2A4B" w14:textId="77777777" w:rsidR="007240BF" w:rsidRDefault="007240BF" w:rsidP="0088148F">
            <w:pPr>
              <w:pStyle w:val="Gemernormlny"/>
            </w:pPr>
            <w:r>
              <w:t>Obec Nižná Slaná</w:t>
            </w:r>
          </w:p>
          <w:p w14:paraId="00B65EE5" w14:textId="77777777" w:rsidR="007240BF" w:rsidRDefault="007240BF" w:rsidP="0088148F">
            <w:pPr>
              <w:pStyle w:val="Gemernormlny"/>
            </w:pPr>
            <w:r>
              <w:t>zastúpená Tiborom Jergom</w:t>
            </w:r>
          </w:p>
        </w:tc>
        <w:tc>
          <w:tcPr>
            <w:tcW w:w="601" w:type="dxa"/>
          </w:tcPr>
          <w:p w14:paraId="6F6338AD" w14:textId="77777777" w:rsidR="007240BF" w:rsidRDefault="007240BF" w:rsidP="0088148F">
            <w:pPr>
              <w:pStyle w:val="Gemernormlny"/>
            </w:pPr>
          </w:p>
        </w:tc>
        <w:tc>
          <w:tcPr>
            <w:tcW w:w="4247" w:type="dxa"/>
            <w:gridSpan w:val="4"/>
          </w:tcPr>
          <w:p w14:paraId="4C823B9C" w14:textId="77777777" w:rsidR="007240BF" w:rsidRDefault="007240BF" w:rsidP="0088148F">
            <w:pPr>
              <w:pStyle w:val="Gemernormlny"/>
            </w:pPr>
          </w:p>
        </w:tc>
      </w:tr>
      <w:tr w:rsidR="007240BF" w14:paraId="6134AA63" w14:textId="77777777" w:rsidTr="0088148F">
        <w:tc>
          <w:tcPr>
            <w:tcW w:w="4219" w:type="dxa"/>
            <w:gridSpan w:val="4"/>
            <w:tcBorders>
              <w:bottom w:val="dotted" w:sz="4" w:space="0" w:color="auto"/>
            </w:tcBorders>
          </w:tcPr>
          <w:p w14:paraId="15DFCAD1" w14:textId="77777777" w:rsidR="007240BF" w:rsidRDefault="007240BF" w:rsidP="0088148F">
            <w:pPr>
              <w:pStyle w:val="Gemernormlny"/>
            </w:pPr>
          </w:p>
          <w:p w14:paraId="4574605C" w14:textId="77777777" w:rsidR="007240BF" w:rsidRDefault="007240BF" w:rsidP="0088148F">
            <w:pPr>
              <w:pStyle w:val="Gemernormlny"/>
            </w:pPr>
          </w:p>
          <w:p w14:paraId="1CA17840" w14:textId="77777777" w:rsidR="007240BF" w:rsidRDefault="007240BF" w:rsidP="0088148F">
            <w:pPr>
              <w:pStyle w:val="Gemernormlny"/>
            </w:pPr>
          </w:p>
          <w:p w14:paraId="798EE605" w14:textId="77777777" w:rsidR="007240BF" w:rsidRDefault="007240BF" w:rsidP="0088148F">
            <w:pPr>
              <w:pStyle w:val="Gemernormlny"/>
            </w:pPr>
          </w:p>
        </w:tc>
        <w:tc>
          <w:tcPr>
            <w:tcW w:w="601" w:type="dxa"/>
          </w:tcPr>
          <w:p w14:paraId="7A1B458C" w14:textId="77777777" w:rsidR="007240BF" w:rsidRDefault="007240BF" w:rsidP="0088148F">
            <w:pPr>
              <w:pStyle w:val="Gemernormlny"/>
            </w:pPr>
          </w:p>
        </w:tc>
        <w:tc>
          <w:tcPr>
            <w:tcW w:w="4247" w:type="dxa"/>
            <w:gridSpan w:val="4"/>
            <w:tcBorders>
              <w:bottom w:val="dotted" w:sz="4" w:space="0" w:color="auto"/>
            </w:tcBorders>
          </w:tcPr>
          <w:p w14:paraId="03481642" w14:textId="77777777" w:rsidR="007240BF" w:rsidRDefault="007240BF" w:rsidP="0088148F">
            <w:pPr>
              <w:pStyle w:val="Gemernormlny"/>
            </w:pPr>
          </w:p>
          <w:p w14:paraId="7F8A81F8" w14:textId="77777777" w:rsidR="007240BF" w:rsidRDefault="007240BF" w:rsidP="0088148F">
            <w:pPr>
              <w:pStyle w:val="Gemernormlny"/>
            </w:pPr>
          </w:p>
          <w:p w14:paraId="7FA8F670" w14:textId="77777777" w:rsidR="007240BF" w:rsidRDefault="007240BF" w:rsidP="0088148F">
            <w:pPr>
              <w:pStyle w:val="Gemernormlny"/>
            </w:pPr>
          </w:p>
          <w:p w14:paraId="10031476" w14:textId="77777777" w:rsidR="007240BF" w:rsidRDefault="007240BF" w:rsidP="0088148F">
            <w:pPr>
              <w:pStyle w:val="Gemernormlny"/>
            </w:pPr>
          </w:p>
        </w:tc>
      </w:tr>
      <w:tr w:rsidR="007240BF" w14:paraId="482AF278" w14:textId="77777777" w:rsidTr="0088148F">
        <w:tc>
          <w:tcPr>
            <w:tcW w:w="4219" w:type="dxa"/>
            <w:gridSpan w:val="4"/>
            <w:tcBorders>
              <w:top w:val="dotted" w:sz="4" w:space="0" w:color="auto"/>
              <w:bottom w:val="nil"/>
            </w:tcBorders>
          </w:tcPr>
          <w:p w14:paraId="3C7988A8" w14:textId="77777777" w:rsidR="007240BF" w:rsidRDefault="007240BF" w:rsidP="0088148F">
            <w:pPr>
              <w:pStyle w:val="Gemernormlny"/>
              <w:jc w:val="right"/>
            </w:pPr>
            <w:r>
              <w:lastRenderedPageBreak/>
              <w:t>objednávateľ</w:t>
            </w:r>
          </w:p>
        </w:tc>
        <w:tc>
          <w:tcPr>
            <w:tcW w:w="601" w:type="dxa"/>
          </w:tcPr>
          <w:p w14:paraId="1D7C7611" w14:textId="77777777" w:rsidR="007240BF" w:rsidRDefault="007240BF" w:rsidP="0088148F">
            <w:pPr>
              <w:pStyle w:val="Gemernormlny"/>
              <w:jc w:val="right"/>
            </w:pPr>
          </w:p>
        </w:tc>
        <w:tc>
          <w:tcPr>
            <w:tcW w:w="4247" w:type="dxa"/>
            <w:gridSpan w:val="4"/>
            <w:tcBorders>
              <w:top w:val="dotted" w:sz="4" w:space="0" w:color="auto"/>
              <w:bottom w:val="nil"/>
            </w:tcBorders>
          </w:tcPr>
          <w:p w14:paraId="4ACA2645" w14:textId="77777777" w:rsidR="007240BF" w:rsidRDefault="007240BF" w:rsidP="0088148F">
            <w:pPr>
              <w:pStyle w:val="Gemernormlny"/>
              <w:jc w:val="right"/>
            </w:pPr>
            <w:r>
              <w:t>zhotoviteľ</w:t>
            </w:r>
          </w:p>
        </w:tc>
      </w:tr>
    </w:tbl>
    <w:p w14:paraId="32A4B16C" w14:textId="77777777" w:rsidR="007240BF" w:rsidRDefault="007240BF" w:rsidP="007240BF">
      <w:pPr>
        <w:pStyle w:val="Gemernormlny"/>
      </w:pPr>
    </w:p>
    <w:p w14:paraId="2BBB4BB1" w14:textId="77777777" w:rsidR="00476D49" w:rsidRDefault="00476D49" w:rsidP="002D3F27">
      <w:pPr>
        <w:pStyle w:val="Gemertext"/>
        <w:ind w:firstLine="0"/>
      </w:pPr>
    </w:p>
    <w:sectPr w:rsidR="00476D4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0075" w14:textId="77777777" w:rsidR="00745F2A" w:rsidRDefault="00745F2A" w:rsidP="000F4D80">
      <w:pPr>
        <w:spacing w:after="0" w:line="240" w:lineRule="auto"/>
      </w:pPr>
      <w:r>
        <w:separator/>
      </w:r>
    </w:p>
  </w:endnote>
  <w:endnote w:type="continuationSeparator" w:id="0">
    <w:p w14:paraId="2A5F29AA" w14:textId="77777777" w:rsidR="00745F2A" w:rsidRDefault="00745F2A" w:rsidP="000F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uni Bold">
    <w:panose1 w:val="00000000000000000000"/>
    <w:charset w:val="00"/>
    <w:family w:val="modern"/>
    <w:notTrueType/>
    <w:pitch w:val="variable"/>
    <w:sig w:usb0="00000007" w:usb1="00000001" w:usb2="00000000" w:usb3="00000000" w:csb0="00000093" w:csb1="00000000"/>
  </w:font>
  <w:font w:name="Muni">
    <w:panose1 w:val="00000000000000000000"/>
    <w:charset w:val="00"/>
    <w:family w:val="modern"/>
    <w:notTrueType/>
    <w:pitch w:val="variable"/>
    <w:sig w:usb0="00000007" w:usb1="00000001" w:usb2="00000000" w:usb3="00000000" w:csb0="00000093" w:csb1="00000000"/>
  </w:font>
  <w:font w:name="Muni Light">
    <w:panose1 w:val="00000000000000000000"/>
    <w:charset w:val="00"/>
    <w:family w:val="modern"/>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Bahnschrift SemiLight">
    <w:panose1 w:val="020B0502040204020203"/>
    <w:charset w:val="EE"/>
    <w:family w:val="swiss"/>
    <w:pitch w:val="variable"/>
    <w:sig w:usb0="A00002C7" w:usb1="00000002" w:usb2="00000000" w:usb3="00000000" w:csb0="0000019F" w:csb1="00000000"/>
  </w:font>
  <w:font w:name="Bahnschrift Light">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05472" w14:textId="77777777" w:rsidR="00792201" w:rsidRDefault="0079220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28" w:type="dxa"/>
        <w:right w:w="28" w:type="dxa"/>
      </w:tblCellMar>
      <w:tblLook w:val="04A0" w:firstRow="1" w:lastRow="0" w:firstColumn="1" w:lastColumn="0" w:noHBand="0" w:noVBand="1"/>
    </w:tblPr>
    <w:tblGrid>
      <w:gridCol w:w="6804"/>
      <w:gridCol w:w="2268"/>
    </w:tblGrid>
    <w:tr w:rsidR="0042476E" w:rsidRPr="00491774" w14:paraId="336D76CD" w14:textId="77777777" w:rsidTr="00DD304E">
      <w:trPr>
        <w:trHeight w:val="217"/>
      </w:trPr>
      <w:tc>
        <w:tcPr>
          <w:tcW w:w="6804" w:type="dxa"/>
          <w:tcBorders>
            <w:top w:val="single" w:sz="4" w:space="0" w:color="A5A5A5" w:themeColor="accent3"/>
          </w:tcBorders>
        </w:tcPr>
        <w:p w14:paraId="1FFEF1A6" w14:textId="77777777" w:rsidR="0042476E" w:rsidRPr="00E15D0D" w:rsidRDefault="0042476E" w:rsidP="00FE7DC3">
          <w:pPr>
            <w:pStyle w:val="GemerPodnadpis"/>
            <w:tabs>
              <w:tab w:val="left" w:pos="228"/>
            </w:tabs>
            <w:jc w:val="left"/>
            <w:rPr>
              <w:rFonts w:ascii="Bahnschrift Light" w:hAnsi="Bahnschrift Light" w:cs="Arial"/>
              <w:color w:val="4D4D4D"/>
              <w:sz w:val="14"/>
              <w:szCs w:val="14"/>
            </w:rPr>
          </w:pPr>
        </w:p>
      </w:tc>
      <w:tc>
        <w:tcPr>
          <w:tcW w:w="2268" w:type="dxa"/>
          <w:tcBorders>
            <w:top w:val="single" w:sz="4" w:space="0" w:color="A5A5A5" w:themeColor="accent3"/>
          </w:tcBorders>
        </w:tcPr>
        <w:p w14:paraId="12892C19" w14:textId="77777777" w:rsidR="0042476E" w:rsidRPr="00DD304E" w:rsidRDefault="0042476E" w:rsidP="00DD304E">
          <w:pPr>
            <w:pStyle w:val="GemerPodnadpis"/>
            <w:numPr>
              <w:ilvl w:val="0"/>
              <w:numId w:val="0"/>
            </w:numPr>
            <w:jc w:val="right"/>
            <w:rPr>
              <w:sz w:val="16"/>
              <w:szCs w:val="16"/>
            </w:rPr>
          </w:pPr>
          <w:r w:rsidRPr="0042476E">
            <w:rPr>
              <w:sz w:val="16"/>
              <w:szCs w:val="16"/>
            </w:rPr>
            <w:t xml:space="preserve">strana </w:t>
          </w:r>
          <w:r w:rsidRPr="0042476E">
            <w:rPr>
              <w:sz w:val="16"/>
              <w:szCs w:val="16"/>
            </w:rPr>
            <w:fldChar w:fldCharType="begin"/>
          </w:r>
          <w:r w:rsidRPr="0042476E">
            <w:rPr>
              <w:sz w:val="16"/>
              <w:szCs w:val="16"/>
            </w:rPr>
            <w:instrText xml:space="preserve"> PAGE  \* MERGEFORMAT </w:instrText>
          </w:r>
          <w:r w:rsidRPr="0042476E">
            <w:rPr>
              <w:sz w:val="16"/>
              <w:szCs w:val="16"/>
            </w:rPr>
            <w:fldChar w:fldCharType="separate"/>
          </w:r>
          <w:r w:rsidRPr="0042476E">
            <w:rPr>
              <w:sz w:val="16"/>
              <w:szCs w:val="16"/>
            </w:rPr>
            <w:t>1</w:t>
          </w:r>
          <w:r w:rsidRPr="0042476E">
            <w:rPr>
              <w:sz w:val="16"/>
              <w:szCs w:val="16"/>
            </w:rPr>
            <w:fldChar w:fldCharType="end"/>
          </w:r>
        </w:p>
      </w:tc>
    </w:tr>
  </w:tbl>
  <w:p w14:paraId="09736766" w14:textId="77777777" w:rsidR="00FE7DC3" w:rsidRPr="00FE7DC3" w:rsidRDefault="00FE7DC3" w:rsidP="0042476E">
    <w:pPr>
      <w:pStyle w:val="Gemertext"/>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1319" w14:textId="77777777" w:rsidR="00792201" w:rsidRDefault="007922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58183" w14:textId="77777777" w:rsidR="00745F2A" w:rsidRDefault="00745F2A" w:rsidP="000F4D80">
      <w:pPr>
        <w:spacing w:after="0" w:line="240" w:lineRule="auto"/>
      </w:pPr>
      <w:r>
        <w:separator/>
      </w:r>
    </w:p>
  </w:footnote>
  <w:footnote w:type="continuationSeparator" w:id="0">
    <w:p w14:paraId="16AD7337" w14:textId="77777777" w:rsidR="00745F2A" w:rsidRDefault="00745F2A" w:rsidP="000F4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E5F5" w14:textId="77777777" w:rsidR="00792201" w:rsidRDefault="0079220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C21C" w14:textId="77777777" w:rsidR="0004250B" w:rsidRPr="00FF5DCD" w:rsidRDefault="00F10111" w:rsidP="0004250B">
    <w:pPr>
      <w:pStyle w:val="GemerPodnadpis"/>
      <w:spacing w:before="240"/>
      <w:ind w:left="1276"/>
      <w:rPr>
        <w:color w:val="404040" w:themeColor="text1" w:themeTint="BF"/>
        <w:spacing w:val="20"/>
      </w:rPr>
    </w:pPr>
    <w:r w:rsidRPr="00792201">
      <w:rPr>
        <w:rStyle w:val="Gemer1Char"/>
        <w:noProof/>
        <w:color w:val="404040" w:themeColor="text1" w:themeTint="BF"/>
        <w:spacing w:val="60"/>
        <w:sz w:val="36"/>
        <w:szCs w:val="28"/>
      </w:rPr>
      <w:drawing>
        <wp:anchor distT="0" distB="0" distL="114300" distR="114300" simplePos="0" relativeHeight="251659264" behindDoc="0" locked="0" layoutInCell="1" allowOverlap="1" wp14:anchorId="53C7B21E" wp14:editId="2F0914CC">
          <wp:simplePos x="0" y="0"/>
          <wp:positionH relativeFrom="margin">
            <wp:posOffset>714375</wp:posOffset>
          </wp:positionH>
          <wp:positionV relativeFrom="paragraph">
            <wp:posOffset>125095</wp:posOffset>
          </wp:positionV>
          <wp:extent cx="600075" cy="600075"/>
          <wp:effectExtent l="0" t="0" r="9525" b="9525"/>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250B" w:rsidRPr="00792201">
      <w:rPr>
        <w:rStyle w:val="Gemer1Char"/>
        <w:color w:val="404040" w:themeColor="text1" w:themeTint="BF"/>
        <w:spacing w:val="60"/>
        <w:sz w:val="44"/>
        <w:szCs w:val="36"/>
      </w:rPr>
      <w:t>OBEC NIŽNÁ SLANÁ</w:t>
    </w:r>
    <w:r w:rsidR="0004250B" w:rsidRPr="00D73BBC">
      <w:rPr>
        <w:rStyle w:val="Gemer1Char"/>
        <w:color w:val="404040" w:themeColor="text1" w:themeTint="BF"/>
        <w:spacing w:val="40"/>
      </w:rPr>
      <w:br/>
    </w:r>
    <w:r w:rsidR="0004250B" w:rsidRPr="00FF5DCD">
      <w:rPr>
        <w:color w:val="404040" w:themeColor="text1" w:themeTint="BF"/>
        <w:spacing w:val="20"/>
      </w:rPr>
      <w:t>Námestie SNP 54/5, 049 23 Nižná Slaná</w:t>
    </w:r>
  </w:p>
  <w:p w14:paraId="4503754D" w14:textId="77777777" w:rsidR="00FE7DC3" w:rsidRDefault="00745F2A" w:rsidP="0004250B">
    <w:pPr>
      <w:pStyle w:val="Gemernormlny"/>
      <w:spacing w:line="240" w:lineRule="auto"/>
      <w:rPr>
        <w:color w:val="404040" w:themeColor="text1" w:themeTint="BF"/>
      </w:rPr>
    </w:pPr>
    <w:r>
      <w:rPr>
        <w:color w:val="404040" w:themeColor="text1" w:themeTint="BF"/>
      </w:rPr>
      <w:pict w14:anchorId="0A6F9F2B">
        <v:rect id="_x0000_i1025" style="width:453.6pt;height:.5pt" o:hralign="center" o:hrstd="t" o:hrnoshade="t" o:hr="t" fillcolor="#5a5a5a [2109]" stroked="f"/>
      </w:pict>
    </w:r>
  </w:p>
  <w:p w14:paraId="30B7EF9A" w14:textId="77777777" w:rsidR="00BE5C64" w:rsidRPr="0004250B" w:rsidRDefault="00BE5C64" w:rsidP="0004250B">
    <w:pPr>
      <w:pStyle w:val="Gemernormlny"/>
      <w:spacing w:line="240" w:lineRule="auto"/>
      <w:rPr>
        <w:color w:val="404040" w:themeColor="text1" w:themeTint="B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92B3" w14:textId="77777777" w:rsidR="00792201" w:rsidRDefault="0079220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0"/>
        </w:tabs>
        <w:ind w:left="1080" w:hanging="360"/>
      </w:pPr>
      <w:rPr>
        <w:b/>
        <w:bCs/>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 w15:restartNumberingAfterBreak="0">
    <w:nsid w:val="0B8648A0"/>
    <w:multiLevelType w:val="hybridMultilevel"/>
    <w:tmpl w:val="BA805A16"/>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5B33EF"/>
    <w:multiLevelType w:val="hybridMultilevel"/>
    <w:tmpl w:val="65B404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756BAE"/>
    <w:multiLevelType w:val="hybridMultilevel"/>
    <w:tmpl w:val="17A218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984E11"/>
    <w:multiLevelType w:val="hybridMultilevel"/>
    <w:tmpl w:val="C9208D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462C24"/>
    <w:multiLevelType w:val="hybridMultilevel"/>
    <w:tmpl w:val="066A68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1D226E"/>
    <w:multiLevelType w:val="hybridMultilevel"/>
    <w:tmpl w:val="02E210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042B5B"/>
    <w:multiLevelType w:val="hybridMultilevel"/>
    <w:tmpl w:val="0CE622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BEE60EC"/>
    <w:multiLevelType w:val="hybridMultilevel"/>
    <w:tmpl w:val="427AAE7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DFE5646"/>
    <w:multiLevelType w:val="hybridMultilevel"/>
    <w:tmpl w:val="57C6D088"/>
    <w:lvl w:ilvl="0" w:tplc="06F40698">
      <w:numFmt w:val="bullet"/>
      <w:lvlText w:val="-"/>
      <w:lvlJc w:val="left"/>
      <w:pPr>
        <w:ind w:left="720" w:hanging="360"/>
      </w:pPr>
      <w:rPr>
        <w:rFonts w:ascii="Bahnschrift" w:eastAsiaTheme="minorEastAsia" w:hAnsi="Bahnschrift" w:cstheme="maj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FD90DBA"/>
    <w:multiLevelType w:val="hybridMultilevel"/>
    <w:tmpl w:val="2E9ECC74"/>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EC4453"/>
    <w:multiLevelType w:val="hybridMultilevel"/>
    <w:tmpl w:val="066A68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6505A14"/>
    <w:multiLevelType w:val="hybridMultilevel"/>
    <w:tmpl w:val="F45284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4D90C8E"/>
    <w:multiLevelType w:val="hybridMultilevel"/>
    <w:tmpl w:val="A80A260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845515">
    <w:abstractNumId w:val="13"/>
  </w:num>
  <w:num w:numId="2" w16cid:durableId="489056880">
    <w:abstractNumId w:val="12"/>
  </w:num>
  <w:num w:numId="3" w16cid:durableId="62724186">
    <w:abstractNumId w:val="9"/>
  </w:num>
  <w:num w:numId="4" w16cid:durableId="1131704618">
    <w:abstractNumId w:val="7"/>
  </w:num>
  <w:num w:numId="5" w16cid:durableId="430317016">
    <w:abstractNumId w:val="4"/>
  </w:num>
  <w:num w:numId="6" w16cid:durableId="1929804854">
    <w:abstractNumId w:val="11"/>
  </w:num>
  <w:num w:numId="7" w16cid:durableId="281570789">
    <w:abstractNumId w:val="5"/>
  </w:num>
  <w:num w:numId="8" w16cid:durableId="1563447531">
    <w:abstractNumId w:val="8"/>
  </w:num>
  <w:num w:numId="9" w16cid:durableId="637340338">
    <w:abstractNumId w:val="3"/>
  </w:num>
  <w:num w:numId="10" w16cid:durableId="205796876">
    <w:abstractNumId w:val="1"/>
  </w:num>
  <w:num w:numId="11" w16cid:durableId="742719669">
    <w:abstractNumId w:val="10"/>
  </w:num>
  <w:num w:numId="12" w16cid:durableId="597904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1541966">
    <w:abstractNumId w:val="6"/>
  </w:num>
  <w:num w:numId="14" w16cid:durableId="1742561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BF"/>
    <w:rsid w:val="0004250B"/>
    <w:rsid w:val="000B0D0C"/>
    <w:rsid w:val="000E2DDD"/>
    <w:rsid w:val="000F4D80"/>
    <w:rsid w:val="00116B5C"/>
    <w:rsid w:val="00151BE5"/>
    <w:rsid w:val="00154F71"/>
    <w:rsid w:val="00156C3F"/>
    <w:rsid w:val="00175F34"/>
    <w:rsid w:val="001914E5"/>
    <w:rsid w:val="001A2AF0"/>
    <w:rsid w:val="001C1B71"/>
    <w:rsid w:val="001C2665"/>
    <w:rsid w:val="001D0DA2"/>
    <w:rsid w:val="001D32EA"/>
    <w:rsid w:val="001F5806"/>
    <w:rsid w:val="001F66EE"/>
    <w:rsid w:val="0025773D"/>
    <w:rsid w:val="00261D5C"/>
    <w:rsid w:val="002772EB"/>
    <w:rsid w:val="00286E51"/>
    <w:rsid w:val="002A7E76"/>
    <w:rsid w:val="002D3F27"/>
    <w:rsid w:val="00312DE1"/>
    <w:rsid w:val="00337D24"/>
    <w:rsid w:val="00345B37"/>
    <w:rsid w:val="003D09F9"/>
    <w:rsid w:val="0042476E"/>
    <w:rsid w:val="0042640F"/>
    <w:rsid w:val="004264F3"/>
    <w:rsid w:val="004405A4"/>
    <w:rsid w:val="0044631C"/>
    <w:rsid w:val="00467EBD"/>
    <w:rsid w:val="00476D49"/>
    <w:rsid w:val="004A1BC7"/>
    <w:rsid w:val="004C0C71"/>
    <w:rsid w:val="0050676F"/>
    <w:rsid w:val="00546DD5"/>
    <w:rsid w:val="005B48D9"/>
    <w:rsid w:val="00604BEF"/>
    <w:rsid w:val="0063314A"/>
    <w:rsid w:val="0063371D"/>
    <w:rsid w:val="00683CE2"/>
    <w:rsid w:val="006A3BCE"/>
    <w:rsid w:val="00712F0F"/>
    <w:rsid w:val="007240BF"/>
    <w:rsid w:val="00745F2A"/>
    <w:rsid w:val="00750603"/>
    <w:rsid w:val="00792201"/>
    <w:rsid w:val="00792E95"/>
    <w:rsid w:val="00795770"/>
    <w:rsid w:val="007A7C5C"/>
    <w:rsid w:val="007E7283"/>
    <w:rsid w:val="00862C5F"/>
    <w:rsid w:val="00883BD3"/>
    <w:rsid w:val="008F6DA6"/>
    <w:rsid w:val="009143BB"/>
    <w:rsid w:val="00926868"/>
    <w:rsid w:val="00957028"/>
    <w:rsid w:val="00982ED1"/>
    <w:rsid w:val="009F6E23"/>
    <w:rsid w:val="00A11E7F"/>
    <w:rsid w:val="00A344B4"/>
    <w:rsid w:val="00A37680"/>
    <w:rsid w:val="00B234F0"/>
    <w:rsid w:val="00B25958"/>
    <w:rsid w:val="00BE5C64"/>
    <w:rsid w:val="00BF653A"/>
    <w:rsid w:val="00C35108"/>
    <w:rsid w:val="00C35C8E"/>
    <w:rsid w:val="00C57285"/>
    <w:rsid w:val="00C6457B"/>
    <w:rsid w:val="00CA452C"/>
    <w:rsid w:val="00CB29D2"/>
    <w:rsid w:val="00CF36C9"/>
    <w:rsid w:val="00D03AF4"/>
    <w:rsid w:val="00D73BBC"/>
    <w:rsid w:val="00D92B5E"/>
    <w:rsid w:val="00DA7196"/>
    <w:rsid w:val="00DB3B64"/>
    <w:rsid w:val="00DC6178"/>
    <w:rsid w:val="00DD304E"/>
    <w:rsid w:val="00E15D0D"/>
    <w:rsid w:val="00E23FC0"/>
    <w:rsid w:val="00E416AB"/>
    <w:rsid w:val="00EC1477"/>
    <w:rsid w:val="00EC4B4A"/>
    <w:rsid w:val="00EC62FA"/>
    <w:rsid w:val="00F10111"/>
    <w:rsid w:val="00F5296F"/>
    <w:rsid w:val="00F54ECF"/>
    <w:rsid w:val="00FB3AC6"/>
    <w:rsid w:val="00FE7DC3"/>
    <w:rsid w:val="00FF013C"/>
    <w:rsid w:val="00FF5D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C722A"/>
  <w15:docId w15:val="{934126B9-633D-4B69-8942-EED6CFCB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A7E76"/>
  </w:style>
  <w:style w:type="paragraph" w:styleId="Nadpis1">
    <w:name w:val="heading 1"/>
    <w:basedOn w:val="Normlny"/>
    <w:next w:val="Normlny"/>
    <w:link w:val="Nadpis1Char"/>
    <w:uiPriority w:val="9"/>
    <w:qFormat/>
    <w:rsid w:val="007E72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7E72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7E72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anglicky">
    <w:name w:val="Text anglicky"/>
    <w:basedOn w:val="Normlny"/>
    <w:link w:val="TextanglickyChar"/>
    <w:qFormat/>
    <w:rsid w:val="0063314A"/>
    <w:pPr>
      <w:spacing w:line="360" w:lineRule="auto"/>
      <w:jc w:val="both"/>
    </w:pPr>
    <w:rPr>
      <w:rFonts w:ascii="Times New Roman" w:hAnsi="Times New Roman" w:cs="Times New Roman"/>
      <w:sz w:val="24"/>
      <w:lang w:val="en-GB"/>
    </w:rPr>
  </w:style>
  <w:style w:type="character" w:customStyle="1" w:styleId="TextanglickyChar">
    <w:name w:val="Text anglicky Char"/>
    <w:basedOn w:val="Predvolenpsmoodseku"/>
    <w:link w:val="Textanglicky"/>
    <w:rsid w:val="0063314A"/>
    <w:rPr>
      <w:rFonts w:ascii="Times New Roman" w:hAnsi="Times New Roman" w:cs="Times New Roman"/>
      <w:sz w:val="24"/>
      <w:lang w:val="en-GB"/>
    </w:rPr>
  </w:style>
  <w:style w:type="paragraph" w:customStyle="1" w:styleId="MUNINadpis1">
    <w:name w:val="MUNI Nadpis 1"/>
    <w:basedOn w:val="Nadpis1"/>
    <w:link w:val="MUNINadpis1Char"/>
    <w:rsid w:val="00EC1477"/>
    <w:rPr>
      <w:rFonts w:ascii="Muni Bold" w:hAnsi="Muni Bold"/>
      <w:color w:val="0000CC"/>
      <w:lang w:val="en-GB"/>
    </w:rPr>
  </w:style>
  <w:style w:type="character" w:customStyle="1" w:styleId="MUNINadpis1Char">
    <w:name w:val="MUNI Nadpis 1 Char"/>
    <w:basedOn w:val="Nadpis1Char"/>
    <w:link w:val="MUNINadpis1"/>
    <w:rsid w:val="00EC1477"/>
    <w:rPr>
      <w:rFonts w:ascii="Muni Bold" w:eastAsiaTheme="majorEastAsia" w:hAnsi="Muni Bold" w:cstheme="majorBidi"/>
      <w:color w:val="0000CC"/>
      <w:sz w:val="32"/>
      <w:szCs w:val="32"/>
      <w:lang w:val="en-GB"/>
    </w:rPr>
  </w:style>
  <w:style w:type="character" w:customStyle="1" w:styleId="Nadpis1Char">
    <w:name w:val="Nadpis 1 Char"/>
    <w:basedOn w:val="Predvolenpsmoodseku"/>
    <w:link w:val="Nadpis1"/>
    <w:uiPriority w:val="9"/>
    <w:rsid w:val="007E7283"/>
    <w:rPr>
      <w:rFonts w:asciiTheme="majorHAnsi" w:eastAsiaTheme="majorEastAsia" w:hAnsiTheme="majorHAnsi" w:cstheme="majorBidi"/>
      <w:color w:val="2F5496" w:themeColor="accent1" w:themeShade="BF"/>
      <w:sz w:val="32"/>
      <w:szCs w:val="32"/>
    </w:rPr>
  </w:style>
  <w:style w:type="paragraph" w:customStyle="1" w:styleId="MUNINadpis2">
    <w:name w:val="MUNI Nadpis 2"/>
    <w:basedOn w:val="Nadpis2"/>
    <w:link w:val="MUNINadpis2Char"/>
    <w:rsid w:val="00EC1477"/>
    <w:rPr>
      <w:rFonts w:ascii="Muni" w:hAnsi="Muni"/>
      <w:color w:val="0000CC"/>
      <w:sz w:val="28"/>
    </w:rPr>
  </w:style>
  <w:style w:type="character" w:customStyle="1" w:styleId="MUNINadpis2Char">
    <w:name w:val="MUNI Nadpis 2 Char"/>
    <w:basedOn w:val="Nadpis2Char"/>
    <w:link w:val="MUNINadpis2"/>
    <w:rsid w:val="00EC1477"/>
    <w:rPr>
      <w:rFonts w:ascii="Muni" w:eastAsiaTheme="majorEastAsia" w:hAnsi="Muni" w:cstheme="majorBidi"/>
      <w:color w:val="0000CC"/>
      <w:sz w:val="28"/>
      <w:szCs w:val="26"/>
    </w:rPr>
  </w:style>
  <w:style w:type="character" w:customStyle="1" w:styleId="Nadpis2Char">
    <w:name w:val="Nadpis 2 Char"/>
    <w:basedOn w:val="Predvolenpsmoodseku"/>
    <w:link w:val="Nadpis2"/>
    <w:uiPriority w:val="9"/>
    <w:semiHidden/>
    <w:rsid w:val="007E7283"/>
    <w:rPr>
      <w:rFonts w:asciiTheme="majorHAnsi" w:eastAsiaTheme="majorEastAsia" w:hAnsiTheme="majorHAnsi" w:cstheme="majorBidi"/>
      <w:color w:val="2F5496" w:themeColor="accent1" w:themeShade="BF"/>
      <w:sz w:val="26"/>
      <w:szCs w:val="26"/>
    </w:rPr>
  </w:style>
  <w:style w:type="paragraph" w:customStyle="1" w:styleId="MUNINadpis3">
    <w:name w:val="MUNI Nadpis 3"/>
    <w:basedOn w:val="Nadpis3"/>
    <w:link w:val="MUNINadpis3Char"/>
    <w:rsid w:val="00EC1477"/>
    <w:pPr>
      <w:ind w:left="567" w:hanging="567"/>
    </w:pPr>
    <w:rPr>
      <w:rFonts w:ascii="Muni Light" w:hAnsi="Muni Light"/>
      <w:color w:val="0000CC"/>
    </w:rPr>
  </w:style>
  <w:style w:type="character" w:customStyle="1" w:styleId="MUNINadpis3Char">
    <w:name w:val="MUNI Nadpis 3 Char"/>
    <w:basedOn w:val="Nadpis3Char"/>
    <w:link w:val="MUNINadpis3"/>
    <w:rsid w:val="00EC1477"/>
    <w:rPr>
      <w:rFonts w:ascii="Muni Light" w:eastAsiaTheme="majorEastAsia" w:hAnsi="Muni Light" w:cstheme="majorBidi"/>
      <w:color w:val="0000CC"/>
      <w:sz w:val="24"/>
      <w:szCs w:val="24"/>
    </w:rPr>
  </w:style>
  <w:style w:type="character" w:customStyle="1" w:styleId="Nadpis3Char">
    <w:name w:val="Nadpis 3 Char"/>
    <w:basedOn w:val="Predvolenpsmoodseku"/>
    <w:link w:val="Nadpis3"/>
    <w:uiPriority w:val="9"/>
    <w:semiHidden/>
    <w:rsid w:val="007E7283"/>
    <w:rPr>
      <w:rFonts w:asciiTheme="majorHAnsi" w:eastAsiaTheme="majorEastAsia" w:hAnsiTheme="majorHAnsi" w:cstheme="majorBidi"/>
      <w:color w:val="1F3763" w:themeColor="accent1" w:themeShade="7F"/>
      <w:sz w:val="24"/>
      <w:szCs w:val="24"/>
    </w:rPr>
  </w:style>
  <w:style w:type="paragraph" w:customStyle="1" w:styleId="MUNInadpis4">
    <w:name w:val="MUNI nadpis 4"/>
    <w:basedOn w:val="MUNINadpis3"/>
    <w:next w:val="Normlny"/>
    <w:link w:val="MUNInadpis4Char"/>
    <w:rsid w:val="00EC1477"/>
    <w:pPr>
      <w:keepNext w:val="0"/>
      <w:keepLines w:val="0"/>
      <w:spacing w:before="0" w:after="160" w:line="240" w:lineRule="auto"/>
      <w:ind w:left="0" w:firstLine="0"/>
      <w:jc w:val="both"/>
      <w:outlineLvl w:val="9"/>
    </w:pPr>
    <w:rPr>
      <w:rFonts w:cs="Times New Roman"/>
    </w:rPr>
  </w:style>
  <w:style w:type="character" w:customStyle="1" w:styleId="MUNInadpis4Char">
    <w:name w:val="MUNI nadpis 4 Char"/>
    <w:basedOn w:val="MUNINadpis3Char"/>
    <w:link w:val="MUNInadpis4"/>
    <w:rsid w:val="00EC1477"/>
    <w:rPr>
      <w:rFonts w:ascii="Muni Light" w:eastAsiaTheme="majorEastAsia" w:hAnsi="Muni Light" w:cs="Times New Roman"/>
      <w:color w:val="0000CC"/>
      <w:sz w:val="24"/>
      <w:szCs w:val="24"/>
    </w:rPr>
  </w:style>
  <w:style w:type="paragraph" w:customStyle="1" w:styleId="MUNInzov">
    <w:name w:val="MUNI názov"/>
    <w:basedOn w:val="Nzov"/>
    <w:link w:val="MUNInzovChar"/>
    <w:rsid w:val="00EC1477"/>
    <w:pPr>
      <w:jc w:val="center"/>
    </w:pPr>
    <w:rPr>
      <w:rFonts w:ascii="Muni Bold" w:hAnsi="Muni Bold"/>
      <w:color w:val="0000CC"/>
    </w:rPr>
  </w:style>
  <w:style w:type="character" w:customStyle="1" w:styleId="MUNInzovChar">
    <w:name w:val="MUNI názov Char"/>
    <w:basedOn w:val="NzovChar"/>
    <w:link w:val="MUNInzov"/>
    <w:rsid w:val="00EC1477"/>
    <w:rPr>
      <w:rFonts w:ascii="Muni Bold" w:eastAsiaTheme="majorEastAsia" w:hAnsi="Muni Bold" w:cstheme="majorBidi"/>
      <w:color w:val="0000CC"/>
      <w:spacing w:val="-10"/>
      <w:kern w:val="28"/>
      <w:sz w:val="56"/>
      <w:szCs w:val="56"/>
    </w:rPr>
  </w:style>
  <w:style w:type="paragraph" w:styleId="Nzov">
    <w:name w:val="Title"/>
    <w:basedOn w:val="Normlny"/>
    <w:next w:val="Normlny"/>
    <w:link w:val="NzovChar"/>
    <w:uiPriority w:val="10"/>
    <w:qFormat/>
    <w:rsid w:val="001C26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C2665"/>
    <w:rPr>
      <w:rFonts w:asciiTheme="majorHAnsi" w:eastAsiaTheme="majorEastAsia" w:hAnsiTheme="majorHAnsi" w:cstheme="majorBidi"/>
      <w:spacing w:val="-10"/>
      <w:kern w:val="28"/>
      <w:sz w:val="56"/>
      <w:szCs w:val="56"/>
    </w:rPr>
  </w:style>
  <w:style w:type="paragraph" w:customStyle="1" w:styleId="Odborntext">
    <w:name w:val="Odborný text"/>
    <w:basedOn w:val="Bezriadkovania"/>
    <w:link w:val="OdborntextChar"/>
    <w:qFormat/>
    <w:rsid w:val="001C2665"/>
    <w:pPr>
      <w:spacing w:line="360" w:lineRule="auto"/>
      <w:ind w:firstLine="709"/>
      <w:jc w:val="both"/>
    </w:pPr>
    <w:rPr>
      <w:rFonts w:ascii="Times New Roman" w:hAnsi="Times New Roman" w:cs="Times New Roman"/>
      <w:sz w:val="24"/>
    </w:rPr>
  </w:style>
  <w:style w:type="character" w:customStyle="1" w:styleId="OdborntextChar">
    <w:name w:val="Odborný text Char"/>
    <w:basedOn w:val="Predvolenpsmoodseku"/>
    <w:link w:val="Odborntext"/>
    <w:rsid w:val="001C2665"/>
    <w:rPr>
      <w:rFonts w:ascii="Times New Roman" w:hAnsi="Times New Roman" w:cs="Times New Roman"/>
      <w:sz w:val="24"/>
    </w:rPr>
  </w:style>
  <w:style w:type="paragraph" w:styleId="Bezriadkovania">
    <w:name w:val="No Spacing"/>
    <w:uiPriority w:val="1"/>
    <w:qFormat/>
    <w:rsid w:val="001C2665"/>
    <w:pPr>
      <w:spacing w:after="0" w:line="240" w:lineRule="auto"/>
    </w:pPr>
  </w:style>
  <w:style w:type="paragraph" w:customStyle="1" w:styleId="MUNIpodnadpis">
    <w:name w:val="MUNI podnadpis"/>
    <w:basedOn w:val="Normlny"/>
    <w:next w:val="Odborntext"/>
    <w:link w:val="MUNIpodnadpisChar"/>
    <w:rsid w:val="00EC1477"/>
    <w:rPr>
      <w:rFonts w:ascii="Muni Light" w:hAnsi="Muni Light"/>
      <w:sz w:val="24"/>
    </w:rPr>
  </w:style>
  <w:style w:type="character" w:customStyle="1" w:styleId="MUNIpodnadpisChar">
    <w:name w:val="MUNI podnadpis Char"/>
    <w:basedOn w:val="Predvolenpsmoodseku"/>
    <w:link w:val="MUNIpodnadpis"/>
    <w:rsid w:val="00EC1477"/>
    <w:rPr>
      <w:rFonts w:ascii="Muni Light" w:hAnsi="Muni Light"/>
      <w:sz w:val="24"/>
    </w:rPr>
  </w:style>
  <w:style w:type="paragraph" w:customStyle="1" w:styleId="MUNInadpis30">
    <w:name w:val="MUNI nadpis 3"/>
    <w:basedOn w:val="Normlny"/>
    <w:next w:val="Odborntext"/>
    <w:link w:val="MUNInadpis3Char0"/>
    <w:rsid w:val="00EC1477"/>
    <w:pPr>
      <w:spacing w:line="360" w:lineRule="auto"/>
      <w:jc w:val="both"/>
    </w:pPr>
    <w:rPr>
      <w:rFonts w:ascii="Muni Light" w:hAnsi="Muni Light" w:cs="Times New Roman"/>
      <w:color w:val="0000CC"/>
      <w:sz w:val="28"/>
      <w:szCs w:val="24"/>
    </w:rPr>
  </w:style>
  <w:style w:type="character" w:customStyle="1" w:styleId="MUNInadpis3Char0">
    <w:name w:val="MUNI nadpis 3 Char"/>
    <w:basedOn w:val="Predvolenpsmoodseku"/>
    <w:link w:val="MUNInadpis30"/>
    <w:rsid w:val="00EC1477"/>
    <w:rPr>
      <w:rFonts w:ascii="Muni Light" w:hAnsi="Muni Light" w:cs="Times New Roman"/>
      <w:color w:val="0000CC"/>
      <w:sz w:val="28"/>
      <w:szCs w:val="24"/>
    </w:rPr>
  </w:style>
  <w:style w:type="paragraph" w:customStyle="1" w:styleId="MUNInadpis20">
    <w:name w:val="MUNI nadpis 2"/>
    <w:basedOn w:val="MUNINadpis1"/>
    <w:next w:val="Normlny"/>
    <w:link w:val="MUNInadpis2Char0"/>
    <w:rsid w:val="00EC1477"/>
    <w:pPr>
      <w:keepNext w:val="0"/>
      <w:keepLines w:val="0"/>
      <w:spacing w:before="0" w:after="160" w:line="360" w:lineRule="auto"/>
      <w:jc w:val="both"/>
      <w:outlineLvl w:val="9"/>
    </w:pPr>
    <w:rPr>
      <w:rFonts w:ascii="Muni" w:hAnsi="Muni" w:cs="Times New Roman"/>
      <w:sz w:val="26"/>
      <w:szCs w:val="26"/>
    </w:rPr>
  </w:style>
  <w:style w:type="character" w:customStyle="1" w:styleId="MUNInadpis2Char0">
    <w:name w:val="MUNI nadpis 2 Char"/>
    <w:basedOn w:val="MUNINadpis1Char"/>
    <w:link w:val="MUNInadpis20"/>
    <w:rsid w:val="00EC1477"/>
    <w:rPr>
      <w:rFonts w:ascii="Muni" w:eastAsiaTheme="majorEastAsia" w:hAnsi="Muni" w:cs="Times New Roman"/>
      <w:color w:val="0000CC"/>
      <w:sz w:val="26"/>
      <w:szCs w:val="26"/>
      <w:lang w:val="en-GB"/>
    </w:rPr>
  </w:style>
  <w:style w:type="paragraph" w:customStyle="1" w:styleId="MUNInadpis10">
    <w:name w:val="MUNI nadpis 1"/>
    <w:basedOn w:val="Textanglicky"/>
    <w:link w:val="MUNInadpis1Char0"/>
    <w:rsid w:val="00EC1477"/>
    <w:rPr>
      <w:rFonts w:ascii="Muni Bold" w:hAnsi="Muni Bold"/>
      <w:color w:val="0000CC"/>
      <w:sz w:val="28"/>
    </w:rPr>
  </w:style>
  <w:style w:type="character" w:customStyle="1" w:styleId="MUNInadpis1Char0">
    <w:name w:val="MUNI nadpis 1 Char"/>
    <w:basedOn w:val="TextanglickyChar"/>
    <w:link w:val="MUNInadpis10"/>
    <w:rsid w:val="00EC1477"/>
    <w:rPr>
      <w:rFonts w:ascii="Muni Bold" w:hAnsi="Muni Bold" w:cs="Times New Roman"/>
      <w:color w:val="0000CC"/>
      <w:sz w:val="28"/>
      <w:lang w:val="en-GB"/>
    </w:rPr>
  </w:style>
  <w:style w:type="paragraph" w:customStyle="1" w:styleId="GemerNzov">
    <w:name w:val="Gemer Názov"/>
    <w:basedOn w:val="Nzov"/>
    <w:next w:val="Gemertext"/>
    <w:link w:val="GemerNzovChar"/>
    <w:qFormat/>
    <w:rsid w:val="00DD304E"/>
    <w:pPr>
      <w:spacing w:line="264" w:lineRule="auto"/>
      <w:jc w:val="center"/>
    </w:pPr>
    <w:rPr>
      <w:rFonts w:ascii="Arial" w:hAnsi="Arial"/>
      <w:b/>
      <w:bCs/>
      <w:spacing w:val="0"/>
      <w:sz w:val="40"/>
      <w:szCs w:val="32"/>
    </w:rPr>
  </w:style>
  <w:style w:type="character" w:customStyle="1" w:styleId="GemerNzovChar">
    <w:name w:val="Gemer Názov Char"/>
    <w:basedOn w:val="NzovChar"/>
    <w:link w:val="GemerNzov"/>
    <w:rsid w:val="00DD304E"/>
    <w:rPr>
      <w:rFonts w:ascii="Arial" w:eastAsiaTheme="majorEastAsia" w:hAnsi="Arial" w:cstheme="majorBidi"/>
      <w:b/>
      <w:bCs/>
      <w:spacing w:val="-10"/>
      <w:kern w:val="28"/>
      <w:sz w:val="40"/>
      <w:szCs w:val="32"/>
    </w:rPr>
  </w:style>
  <w:style w:type="paragraph" w:customStyle="1" w:styleId="Gemer1">
    <w:name w:val="Gemer 1"/>
    <w:basedOn w:val="Nadpis1"/>
    <w:next w:val="Gemertext"/>
    <w:link w:val="Gemer1Char"/>
    <w:qFormat/>
    <w:rsid w:val="00DC6178"/>
    <w:pPr>
      <w:spacing w:before="0" w:line="264" w:lineRule="auto"/>
      <w:jc w:val="center"/>
    </w:pPr>
    <w:rPr>
      <w:rFonts w:ascii="Arial" w:hAnsi="Arial"/>
      <w:b/>
      <w:color w:val="000000" w:themeColor="text1"/>
      <w:szCs w:val="24"/>
    </w:rPr>
  </w:style>
  <w:style w:type="character" w:customStyle="1" w:styleId="Gemer1Char">
    <w:name w:val="Gemer 1 Char"/>
    <w:basedOn w:val="Nadpis1Char"/>
    <w:link w:val="Gemer1"/>
    <w:rsid w:val="00DC6178"/>
    <w:rPr>
      <w:rFonts w:ascii="Arial" w:eastAsiaTheme="majorEastAsia" w:hAnsi="Arial" w:cstheme="majorBidi"/>
      <w:b/>
      <w:color w:val="000000" w:themeColor="text1"/>
      <w:sz w:val="32"/>
      <w:szCs w:val="24"/>
    </w:rPr>
  </w:style>
  <w:style w:type="paragraph" w:customStyle="1" w:styleId="GemerPodnadpis">
    <w:name w:val="Gemer Podnadpis"/>
    <w:basedOn w:val="Podtitul"/>
    <w:next w:val="Gemertext"/>
    <w:link w:val="GemerPodnadpisChar"/>
    <w:qFormat/>
    <w:rsid w:val="00DD304E"/>
    <w:pPr>
      <w:spacing w:line="240" w:lineRule="auto"/>
      <w:jc w:val="center"/>
    </w:pPr>
    <w:rPr>
      <w:rFonts w:ascii="Arial" w:hAnsi="Arial" w:cstheme="majorHAnsi"/>
      <w:spacing w:val="0"/>
      <w:sz w:val="24"/>
    </w:rPr>
  </w:style>
  <w:style w:type="character" w:customStyle="1" w:styleId="GemerPodnadpisChar">
    <w:name w:val="Gemer Podnadpis Char"/>
    <w:basedOn w:val="MUNIpodnadpisChar"/>
    <w:link w:val="GemerPodnadpis"/>
    <w:rsid w:val="00DD304E"/>
    <w:rPr>
      <w:rFonts w:ascii="Arial" w:eastAsiaTheme="minorEastAsia" w:hAnsi="Arial" w:cstheme="majorHAnsi"/>
      <w:color w:val="5A5A5A" w:themeColor="text1" w:themeTint="A5"/>
      <w:sz w:val="24"/>
    </w:rPr>
  </w:style>
  <w:style w:type="paragraph" w:customStyle="1" w:styleId="Gemertext">
    <w:name w:val="Gemer text"/>
    <w:basedOn w:val="Normlny"/>
    <w:link w:val="GemertextChar"/>
    <w:qFormat/>
    <w:rsid w:val="00DD304E"/>
    <w:pPr>
      <w:spacing w:after="0" w:line="276" w:lineRule="auto"/>
      <w:ind w:firstLine="709"/>
      <w:jc w:val="both"/>
    </w:pPr>
    <w:rPr>
      <w:rFonts w:ascii="Times New Roman" w:hAnsi="Times New Roman" w:cstheme="majorHAnsi"/>
      <w:sz w:val="24"/>
      <w:szCs w:val="24"/>
    </w:rPr>
  </w:style>
  <w:style w:type="character" w:customStyle="1" w:styleId="GemertextChar">
    <w:name w:val="Gemer text Char"/>
    <w:basedOn w:val="Predvolenpsmoodseku"/>
    <w:link w:val="Gemertext"/>
    <w:rsid w:val="00DD304E"/>
    <w:rPr>
      <w:rFonts w:ascii="Times New Roman" w:hAnsi="Times New Roman" w:cstheme="majorHAnsi"/>
      <w:sz w:val="24"/>
      <w:szCs w:val="24"/>
    </w:rPr>
  </w:style>
  <w:style w:type="paragraph" w:styleId="Podtitul">
    <w:name w:val="Subtitle"/>
    <w:basedOn w:val="Normlny"/>
    <w:next w:val="Normlny"/>
    <w:link w:val="PodtitulChar"/>
    <w:uiPriority w:val="11"/>
    <w:qFormat/>
    <w:rsid w:val="000E2DDD"/>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0E2DDD"/>
    <w:rPr>
      <w:rFonts w:eastAsiaTheme="minorEastAsia"/>
      <w:color w:val="5A5A5A" w:themeColor="text1" w:themeTint="A5"/>
      <w:spacing w:val="15"/>
    </w:rPr>
  </w:style>
  <w:style w:type="paragraph" w:customStyle="1" w:styleId="Gemernormlny">
    <w:name w:val="Gemer normálny"/>
    <w:basedOn w:val="Normlny"/>
    <w:link w:val="GemernormlnyChar"/>
    <w:qFormat/>
    <w:rsid w:val="00DD304E"/>
    <w:pPr>
      <w:spacing w:after="40"/>
      <w:jc w:val="both"/>
    </w:pPr>
    <w:rPr>
      <w:rFonts w:ascii="Times New Roman" w:hAnsi="Times New Roman"/>
      <w:sz w:val="24"/>
    </w:rPr>
  </w:style>
  <w:style w:type="character" w:customStyle="1" w:styleId="GemernormlnyChar">
    <w:name w:val="Gemer normálny Char"/>
    <w:basedOn w:val="Predvolenpsmoodseku"/>
    <w:link w:val="Gemernormlny"/>
    <w:rsid w:val="00DD304E"/>
    <w:rPr>
      <w:rFonts w:ascii="Times New Roman" w:hAnsi="Times New Roman"/>
      <w:sz w:val="24"/>
    </w:rPr>
  </w:style>
  <w:style w:type="paragraph" w:customStyle="1" w:styleId="tl1">
    <w:name w:val="Štýl1"/>
    <w:basedOn w:val="Gemernormlny"/>
    <w:link w:val="tl1Char"/>
    <w:qFormat/>
    <w:rsid w:val="00E416AB"/>
    <w:rPr>
      <w:rFonts w:ascii="Bahnschrift SemiLight" w:hAnsi="Bahnschrift SemiLight"/>
      <w:b/>
    </w:rPr>
  </w:style>
  <w:style w:type="character" w:customStyle="1" w:styleId="tl1Char">
    <w:name w:val="Štýl1 Char"/>
    <w:basedOn w:val="GemernormlnyChar"/>
    <w:link w:val="tl1"/>
    <w:rsid w:val="00E416AB"/>
    <w:rPr>
      <w:rFonts w:ascii="Bahnschrift SemiLight" w:hAnsi="Bahnschrift SemiLight"/>
      <w:b/>
      <w:sz w:val="24"/>
    </w:rPr>
  </w:style>
  <w:style w:type="paragraph" w:customStyle="1" w:styleId="Gemerzvraznentext">
    <w:name w:val="Gemer zvýraznený text"/>
    <w:basedOn w:val="Gemernormlny"/>
    <w:link w:val="GemerzvraznentextChar"/>
    <w:qFormat/>
    <w:rsid w:val="004C0C71"/>
    <w:rPr>
      <w:rFonts w:ascii="Arial" w:hAnsi="Arial"/>
      <w:b/>
    </w:rPr>
  </w:style>
  <w:style w:type="character" w:customStyle="1" w:styleId="GemerzvraznentextChar">
    <w:name w:val="Gemer zvýraznený text Char"/>
    <w:basedOn w:val="GemernormlnyChar"/>
    <w:link w:val="Gemerzvraznentext"/>
    <w:rsid w:val="004C0C71"/>
    <w:rPr>
      <w:rFonts w:ascii="Arial" w:hAnsi="Arial"/>
      <w:b/>
      <w:sz w:val="24"/>
    </w:rPr>
  </w:style>
  <w:style w:type="paragraph" w:customStyle="1" w:styleId="Gemer2">
    <w:name w:val="Gemer 2"/>
    <w:basedOn w:val="Gemer1"/>
    <w:next w:val="Gemertext"/>
    <w:link w:val="Gemer2Char"/>
    <w:qFormat/>
    <w:rsid w:val="00712F0F"/>
    <w:rPr>
      <w:sz w:val="28"/>
      <w:szCs w:val="26"/>
    </w:rPr>
  </w:style>
  <w:style w:type="character" w:customStyle="1" w:styleId="Gemer2Char">
    <w:name w:val="Gemer 2 Char"/>
    <w:basedOn w:val="Gemer1Char"/>
    <w:link w:val="Gemer2"/>
    <w:rsid w:val="00712F0F"/>
    <w:rPr>
      <w:rFonts w:ascii="Bahnschrift" w:eastAsiaTheme="majorEastAsia" w:hAnsi="Bahnschrift" w:cstheme="majorBidi"/>
      <w:b/>
      <w:color w:val="000000" w:themeColor="text1"/>
      <w:sz w:val="28"/>
      <w:szCs w:val="26"/>
    </w:rPr>
  </w:style>
  <w:style w:type="paragraph" w:customStyle="1" w:styleId="Gemer3">
    <w:name w:val="Gemer 3"/>
    <w:basedOn w:val="Gemer2"/>
    <w:next w:val="Gemertext"/>
    <w:link w:val="Gemer3Char"/>
    <w:qFormat/>
    <w:rsid w:val="00712F0F"/>
    <w:rPr>
      <w:sz w:val="26"/>
      <w:szCs w:val="24"/>
    </w:rPr>
  </w:style>
  <w:style w:type="character" w:customStyle="1" w:styleId="Gemer3Char">
    <w:name w:val="Gemer 3 Char"/>
    <w:basedOn w:val="Gemer2Char"/>
    <w:link w:val="Gemer3"/>
    <w:rsid w:val="00712F0F"/>
    <w:rPr>
      <w:rFonts w:ascii="Bahnschrift" w:eastAsiaTheme="majorEastAsia" w:hAnsi="Bahnschrift" w:cstheme="majorBidi"/>
      <w:b/>
      <w:color w:val="000000" w:themeColor="text1"/>
      <w:sz w:val="26"/>
      <w:szCs w:val="24"/>
    </w:rPr>
  </w:style>
  <w:style w:type="paragraph" w:styleId="Hlavika">
    <w:name w:val="header"/>
    <w:basedOn w:val="Normlny"/>
    <w:link w:val="HlavikaChar"/>
    <w:uiPriority w:val="99"/>
    <w:unhideWhenUsed/>
    <w:rsid w:val="000F4D8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F4D80"/>
  </w:style>
  <w:style w:type="paragraph" w:styleId="Pta">
    <w:name w:val="footer"/>
    <w:basedOn w:val="Normlny"/>
    <w:link w:val="PtaChar"/>
    <w:uiPriority w:val="99"/>
    <w:unhideWhenUsed/>
    <w:rsid w:val="000F4D80"/>
    <w:pPr>
      <w:tabs>
        <w:tab w:val="center" w:pos="4536"/>
        <w:tab w:val="right" w:pos="9072"/>
      </w:tabs>
      <w:spacing w:after="0" w:line="240" w:lineRule="auto"/>
    </w:pPr>
  </w:style>
  <w:style w:type="character" w:customStyle="1" w:styleId="PtaChar">
    <w:name w:val="Päta Char"/>
    <w:basedOn w:val="Predvolenpsmoodseku"/>
    <w:link w:val="Pta"/>
    <w:uiPriority w:val="99"/>
    <w:rsid w:val="000F4D80"/>
  </w:style>
  <w:style w:type="character" w:styleId="Zstupntext">
    <w:name w:val="Placeholder Text"/>
    <w:basedOn w:val="Predvolenpsmoodseku"/>
    <w:uiPriority w:val="99"/>
    <w:semiHidden/>
    <w:rsid w:val="00795770"/>
    <w:rPr>
      <w:color w:val="808080"/>
    </w:rPr>
  </w:style>
  <w:style w:type="table" w:styleId="Mriekatabuky">
    <w:name w:val="Table Grid"/>
    <w:basedOn w:val="Normlnatabuka"/>
    <w:uiPriority w:val="39"/>
    <w:rsid w:val="00926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286E51"/>
    <w:rPr>
      <w:color w:val="0563C1" w:themeColor="hyperlink"/>
      <w:u w:val="single"/>
    </w:rPr>
  </w:style>
  <w:style w:type="character" w:styleId="Nevyrieenzmienka">
    <w:name w:val="Unresolved Mention"/>
    <w:basedOn w:val="Predvolenpsmoodseku"/>
    <w:uiPriority w:val="99"/>
    <w:semiHidden/>
    <w:unhideWhenUsed/>
    <w:rsid w:val="00286E51"/>
    <w:rPr>
      <w:color w:val="605E5C"/>
      <w:shd w:val="clear" w:color="auto" w:fill="E1DFDD"/>
    </w:rPr>
  </w:style>
  <w:style w:type="table" w:customStyle="1" w:styleId="Mriekatabuky1">
    <w:name w:val="Mriežka tabuľky1"/>
    <w:basedOn w:val="Normlnatabuka"/>
    <w:next w:val="Mriekatabuky"/>
    <w:uiPriority w:val="39"/>
    <w:rsid w:val="007240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64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258463">
      <w:bodyDiv w:val="1"/>
      <w:marLeft w:val="0"/>
      <w:marRight w:val="0"/>
      <w:marTop w:val="0"/>
      <w:marBottom w:val="0"/>
      <w:divBdr>
        <w:top w:val="none" w:sz="0" w:space="0" w:color="auto"/>
        <w:left w:val="none" w:sz="0" w:space="0" w:color="auto"/>
        <w:bottom w:val="none" w:sz="0" w:space="0" w:color="auto"/>
        <w:right w:val="none" w:sz="0" w:space="0" w:color="auto"/>
      </w:divBdr>
    </w:div>
    <w:div w:id="511189796">
      <w:bodyDiv w:val="1"/>
      <w:marLeft w:val="0"/>
      <w:marRight w:val="0"/>
      <w:marTop w:val="0"/>
      <w:marBottom w:val="0"/>
      <w:divBdr>
        <w:top w:val="none" w:sz="0" w:space="0" w:color="auto"/>
        <w:left w:val="none" w:sz="0" w:space="0" w:color="auto"/>
        <w:bottom w:val="none" w:sz="0" w:space="0" w:color="auto"/>
        <w:right w:val="none" w:sz="0" w:space="0" w:color="auto"/>
      </w:divBdr>
    </w:div>
    <w:div w:id="593248611">
      <w:bodyDiv w:val="1"/>
      <w:marLeft w:val="0"/>
      <w:marRight w:val="0"/>
      <w:marTop w:val="0"/>
      <w:marBottom w:val="0"/>
      <w:divBdr>
        <w:top w:val="none" w:sz="0" w:space="0" w:color="auto"/>
        <w:left w:val="none" w:sz="0" w:space="0" w:color="auto"/>
        <w:bottom w:val="none" w:sz="0" w:space="0" w:color="auto"/>
        <w:right w:val="none" w:sz="0" w:space="0" w:color="auto"/>
      </w:divBdr>
    </w:div>
    <w:div w:id="979188884">
      <w:bodyDiv w:val="1"/>
      <w:marLeft w:val="0"/>
      <w:marRight w:val="0"/>
      <w:marTop w:val="0"/>
      <w:marBottom w:val="0"/>
      <w:divBdr>
        <w:top w:val="none" w:sz="0" w:space="0" w:color="auto"/>
        <w:left w:val="none" w:sz="0" w:space="0" w:color="auto"/>
        <w:bottom w:val="none" w:sz="0" w:space="0" w:color="auto"/>
        <w:right w:val="none" w:sz="0" w:space="0" w:color="auto"/>
      </w:divBdr>
    </w:div>
    <w:div w:id="1542747176">
      <w:bodyDiv w:val="1"/>
      <w:marLeft w:val="0"/>
      <w:marRight w:val="0"/>
      <w:marTop w:val="0"/>
      <w:marBottom w:val="0"/>
      <w:divBdr>
        <w:top w:val="none" w:sz="0" w:space="0" w:color="auto"/>
        <w:left w:val="none" w:sz="0" w:space="0" w:color="auto"/>
        <w:bottom w:val="none" w:sz="0" w:space="0" w:color="auto"/>
        <w:right w:val="none" w:sz="0" w:space="0" w:color="auto"/>
      </w:divBdr>
    </w:div>
    <w:div w:id="1638535414">
      <w:bodyDiv w:val="1"/>
      <w:marLeft w:val="0"/>
      <w:marRight w:val="0"/>
      <w:marTop w:val="0"/>
      <w:marBottom w:val="0"/>
      <w:divBdr>
        <w:top w:val="none" w:sz="0" w:space="0" w:color="auto"/>
        <w:left w:val="none" w:sz="0" w:space="0" w:color="auto"/>
        <w:bottom w:val="none" w:sz="0" w:space="0" w:color="auto"/>
        <w:right w:val="none" w:sz="0" w:space="0" w:color="auto"/>
      </w:divBdr>
    </w:div>
    <w:div w:id="1701932370">
      <w:bodyDiv w:val="1"/>
      <w:marLeft w:val="0"/>
      <w:marRight w:val="0"/>
      <w:marTop w:val="0"/>
      <w:marBottom w:val="0"/>
      <w:divBdr>
        <w:top w:val="none" w:sz="0" w:space="0" w:color="auto"/>
        <w:left w:val="none" w:sz="0" w:space="0" w:color="auto"/>
        <w:bottom w:val="none" w:sz="0" w:space="0" w:color="auto"/>
        <w:right w:val="none" w:sz="0" w:space="0" w:color="auto"/>
      </w:divBdr>
    </w:div>
    <w:div w:id="1730182504">
      <w:bodyDiv w:val="1"/>
      <w:marLeft w:val="0"/>
      <w:marRight w:val="0"/>
      <w:marTop w:val="0"/>
      <w:marBottom w:val="0"/>
      <w:divBdr>
        <w:top w:val="none" w:sz="0" w:space="0" w:color="auto"/>
        <w:left w:val="none" w:sz="0" w:space="0" w:color="auto"/>
        <w:bottom w:val="none" w:sz="0" w:space="0" w:color="auto"/>
        <w:right w:val="none" w:sz="0" w:space="0" w:color="auto"/>
      </w:divBdr>
    </w:div>
    <w:div w:id="1755935222">
      <w:bodyDiv w:val="1"/>
      <w:marLeft w:val="0"/>
      <w:marRight w:val="0"/>
      <w:marTop w:val="0"/>
      <w:marBottom w:val="0"/>
      <w:divBdr>
        <w:top w:val="none" w:sz="0" w:space="0" w:color="auto"/>
        <w:left w:val="none" w:sz="0" w:space="0" w:color="auto"/>
        <w:bottom w:val="none" w:sz="0" w:space="0" w:color="auto"/>
        <w:right w:val="none" w:sz="0" w:space="0" w:color="auto"/>
      </w:divBdr>
    </w:div>
    <w:div w:id="1999579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ad\Documents\Vlastn&#233;%20&#353;abl&#243;ny%20bal&#237;ka%20Office\Ni&#382;n&#225;%20Slan&#225;%20-%20Hlavi&#269;kov&#253;%20pap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86D31567054125836DA36C03A2A4F9"/>
        <w:category>
          <w:name w:val="Všeobecné"/>
          <w:gallery w:val="placeholder"/>
        </w:category>
        <w:types>
          <w:type w:val="bbPlcHdr"/>
        </w:types>
        <w:behaviors>
          <w:behavior w:val="content"/>
        </w:behaviors>
        <w:guid w:val="{071CC264-4AA5-40C2-AEF6-E3D33EB35941}"/>
      </w:docPartPr>
      <w:docPartBody>
        <w:p w:rsidR="00997D99" w:rsidRDefault="00441489">
          <w:pPr>
            <w:pStyle w:val="AA86D31567054125836DA36C03A2A4F9"/>
          </w:pPr>
          <w:r w:rsidRPr="00DF7386">
            <w:rPr>
              <w:rStyle w:val="Zstupntext"/>
            </w:rPr>
            <w:t>[Názov]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uni Bold">
    <w:panose1 w:val="00000000000000000000"/>
    <w:charset w:val="00"/>
    <w:family w:val="modern"/>
    <w:notTrueType/>
    <w:pitch w:val="variable"/>
    <w:sig w:usb0="00000007" w:usb1="00000001" w:usb2="00000000" w:usb3="00000000" w:csb0="00000093" w:csb1="00000000"/>
  </w:font>
  <w:font w:name="Muni">
    <w:panose1 w:val="00000000000000000000"/>
    <w:charset w:val="00"/>
    <w:family w:val="modern"/>
    <w:notTrueType/>
    <w:pitch w:val="variable"/>
    <w:sig w:usb0="00000007" w:usb1="00000001" w:usb2="00000000" w:usb3="00000000" w:csb0="00000093" w:csb1="00000000"/>
  </w:font>
  <w:font w:name="Muni Light">
    <w:panose1 w:val="00000000000000000000"/>
    <w:charset w:val="00"/>
    <w:family w:val="modern"/>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Bahnschrift SemiLight">
    <w:panose1 w:val="020B0502040204020203"/>
    <w:charset w:val="EE"/>
    <w:family w:val="swiss"/>
    <w:pitch w:val="variable"/>
    <w:sig w:usb0="A00002C7" w:usb1="00000002" w:usb2="00000000" w:usb3="00000000" w:csb0="0000019F" w:csb1="00000000"/>
  </w:font>
  <w:font w:name="Bahnschrift Light">
    <w:panose1 w:val="020B0502040204020203"/>
    <w:charset w:val="EE"/>
    <w:family w:val="swiss"/>
    <w:pitch w:val="variable"/>
    <w:sig w:usb0="A00002C7"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96"/>
    <w:rsid w:val="00441489"/>
    <w:rsid w:val="008F0F87"/>
    <w:rsid w:val="00997D99"/>
    <w:rsid w:val="009B68CB"/>
    <w:rsid w:val="00C82796"/>
    <w:rsid w:val="00CD45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F0F87"/>
    <w:rPr>
      <w:color w:val="808080"/>
    </w:rPr>
  </w:style>
  <w:style w:type="paragraph" w:customStyle="1" w:styleId="AA86D31567054125836DA36C03A2A4F9">
    <w:name w:val="AA86D31567054125836DA36C03A2A4F9"/>
  </w:style>
  <w:style w:type="paragraph" w:customStyle="1" w:styleId="CD739C202B1648C0AF8267F03E74CDF3">
    <w:name w:val="CD739C202B1648C0AF8267F03E74CDF3"/>
    <w:rsid w:val="008F0F87"/>
  </w:style>
  <w:style w:type="paragraph" w:customStyle="1" w:styleId="9E65C8C2935C4D5EABB3D212F5DF1E1B">
    <w:name w:val="9E65C8C2935C4D5EABB3D212F5DF1E1B"/>
    <w:rsid w:val="008F0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Okresný úrad
Rožňava
Rožňava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E74648-4269-4DFA-AF91-31167B7F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Nižná Slaná - Hlavičkový papier.dotx</Template>
  <TotalTime>9</TotalTime>
  <Pages>8</Pages>
  <Words>2252</Words>
  <Characters>12837</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diele
č. ........./2022</dc:title>
  <dc:subject/>
  <dc:creator>urad</dc:creator>
  <cp:keywords/>
  <dc:description/>
  <cp:lastModifiedBy>Obec Nižná Slaná</cp:lastModifiedBy>
  <cp:revision>7</cp:revision>
  <cp:lastPrinted>2021-08-05T13:23:00Z</cp:lastPrinted>
  <dcterms:created xsi:type="dcterms:W3CDTF">2022-05-09T19:27:00Z</dcterms:created>
  <dcterms:modified xsi:type="dcterms:W3CDTF">2022-05-09T19:36:00Z</dcterms:modified>
</cp:coreProperties>
</file>